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9" w:rsidRPr="00643E30" w:rsidRDefault="00B5328F" w:rsidP="00D32BBE">
      <w:pPr>
        <w:pStyle w:val="Textoindependiente"/>
        <w:jc w:val="left"/>
        <w:rPr>
          <w:rFonts w:asciiTheme="majorHAnsi" w:hAnsiTheme="majorHAnsi" w:cs="Arial"/>
        </w:rPr>
      </w:pPr>
      <w:r>
        <w:rPr>
          <w:rFonts w:asciiTheme="majorHAnsi" w:hAnsiTheme="majorHAnsi" w:cs="Arial"/>
          <w:noProof/>
          <w:lang w:eastAsia="es-CL"/>
        </w:rPr>
        <w:drawing>
          <wp:anchor distT="0" distB="0" distL="114300" distR="114300" simplePos="0" relativeHeight="251659264" behindDoc="1" locked="0" layoutInCell="1" allowOverlap="1" wp14:anchorId="26E540CB" wp14:editId="43F362E5">
            <wp:simplePos x="0" y="0"/>
            <wp:positionH relativeFrom="column">
              <wp:posOffset>3872865</wp:posOffset>
            </wp:positionH>
            <wp:positionV relativeFrom="paragraph">
              <wp:posOffset>-595630</wp:posOffset>
            </wp:positionV>
            <wp:extent cx="2257425" cy="754748"/>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257" cy="7543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8F" w:rsidRDefault="00B5328F" w:rsidP="00F62DA9">
      <w:pPr>
        <w:pStyle w:val="Textoindependiente"/>
        <w:rPr>
          <w:rFonts w:asciiTheme="majorHAnsi" w:hAnsiTheme="majorHAnsi" w:cs="Arial"/>
          <w:sz w:val="20"/>
          <w:szCs w:val="20"/>
        </w:rPr>
      </w:pPr>
    </w:p>
    <w:p w:rsidR="00A359FE" w:rsidRDefault="00A359FE" w:rsidP="00F62DA9">
      <w:pPr>
        <w:pStyle w:val="Textoindependiente"/>
        <w:rPr>
          <w:rFonts w:asciiTheme="majorHAnsi" w:hAnsiTheme="majorHAnsi" w:cs="Arial"/>
          <w:sz w:val="20"/>
          <w:szCs w:val="20"/>
        </w:rPr>
      </w:pPr>
    </w:p>
    <w:p w:rsidR="00F62DA9" w:rsidRPr="00B86FD6" w:rsidRDefault="00F62DA9" w:rsidP="00F62DA9">
      <w:pPr>
        <w:pStyle w:val="Textoindependiente"/>
        <w:rPr>
          <w:rFonts w:asciiTheme="majorHAnsi" w:hAnsiTheme="majorHAnsi" w:cs="Arial"/>
          <w:sz w:val="20"/>
          <w:szCs w:val="20"/>
        </w:rPr>
      </w:pPr>
      <w:r w:rsidRPr="00B86FD6">
        <w:rPr>
          <w:rFonts w:asciiTheme="majorHAnsi" w:hAnsiTheme="majorHAnsi" w:cs="Arial"/>
          <w:sz w:val="20"/>
          <w:szCs w:val="20"/>
        </w:rPr>
        <w:t>DIRECCIÓN DE INVESTIGACIÓN</w:t>
      </w:r>
      <w:r w:rsidR="008E5300">
        <w:rPr>
          <w:rFonts w:asciiTheme="majorHAnsi" w:hAnsiTheme="majorHAnsi" w:cs="Arial"/>
          <w:sz w:val="20"/>
          <w:szCs w:val="20"/>
        </w:rPr>
        <w:t xml:space="preserve"> </w:t>
      </w:r>
      <w:r w:rsidRPr="00B86FD6">
        <w:rPr>
          <w:rFonts w:asciiTheme="majorHAnsi" w:hAnsiTheme="majorHAnsi" w:cs="Arial"/>
          <w:sz w:val="20"/>
          <w:szCs w:val="20"/>
        </w:rPr>
        <w:t>Y PUBLICACIONES</w:t>
      </w:r>
    </w:p>
    <w:p w:rsidR="00F62DA9" w:rsidRPr="00643E30" w:rsidRDefault="00F62DA9" w:rsidP="00F62DA9">
      <w:pPr>
        <w:pStyle w:val="Textoindependiente"/>
        <w:rPr>
          <w:rFonts w:asciiTheme="majorHAnsi" w:hAnsiTheme="majorHAnsi" w:cs="Arial"/>
        </w:rPr>
      </w:pPr>
    </w:p>
    <w:p w:rsidR="001C7C63" w:rsidRPr="001C7C63" w:rsidRDefault="00F62DA9" w:rsidP="001C7C63">
      <w:pPr>
        <w:pStyle w:val="Textoindependiente"/>
        <w:rPr>
          <w:rFonts w:asciiTheme="majorHAnsi" w:hAnsiTheme="majorHAnsi" w:cs="Arial"/>
          <w:sz w:val="28"/>
          <w:szCs w:val="28"/>
        </w:rPr>
      </w:pPr>
      <w:r w:rsidRPr="00FA3427">
        <w:rPr>
          <w:rFonts w:asciiTheme="majorHAnsi" w:hAnsiTheme="majorHAnsi" w:cs="Arial"/>
          <w:sz w:val="28"/>
          <w:szCs w:val="28"/>
        </w:rPr>
        <w:t xml:space="preserve">BASES CONCURSO </w:t>
      </w:r>
      <w:r w:rsidR="008A4CEB" w:rsidRPr="00FA3427">
        <w:rPr>
          <w:rFonts w:asciiTheme="majorHAnsi" w:hAnsiTheme="majorHAnsi" w:cs="Arial"/>
          <w:sz w:val="28"/>
          <w:szCs w:val="28"/>
        </w:rPr>
        <w:t xml:space="preserve">ANUAL </w:t>
      </w:r>
      <w:r w:rsidR="001108E7">
        <w:rPr>
          <w:rFonts w:asciiTheme="majorHAnsi" w:hAnsiTheme="majorHAnsi" w:cs="Arial"/>
          <w:sz w:val="28"/>
          <w:szCs w:val="28"/>
        </w:rPr>
        <w:t xml:space="preserve">DE </w:t>
      </w:r>
      <w:r w:rsidRPr="00FA3427">
        <w:rPr>
          <w:rFonts w:asciiTheme="majorHAnsi" w:hAnsiTheme="majorHAnsi" w:cs="Arial"/>
          <w:sz w:val="28"/>
          <w:szCs w:val="28"/>
        </w:rPr>
        <w:t>INVESTIGACIÓN</w:t>
      </w:r>
      <w:r w:rsidR="00647DE9" w:rsidRPr="00FA3427">
        <w:rPr>
          <w:rFonts w:asciiTheme="majorHAnsi" w:hAnsiTheme="majorHAnsi" w:cs="Arial"/>
          <w:sz w:val="28"/>
          <w:szCs w:val="28"/>
        </w:rPr>
        <w:t xml:space="preserve"> FORMATIVA</w:t>
      </w:r>
    </w:p>
    <w:p w:rsidR="00F93E56" w:rsidRPr="00643E30" w:rsidRDefault="00F93E56" w:rsidP="00F93E56">
      <w:pPr>
        <w:jc w:val="both"/>
        <w:rPr>
          <w:rFonts w:asciiTheme="majorHAnsi" w:hAnsiTheme="majorHAnsi" w:cs="Arial"/>
          <w:b/>
          <w:bCs/>
          <w:lang w:val="es-CL"/>
        </w:rPr>
      </w:pPr>
    </w:p>
    <w:p w:rsidR="00F93E56" w:rsidRPr="00643E30" w:rsidRDefault="00B5328F" w:rsidP="00F93E56">
      <w:pPr>
        <w:pStyle w:val="Ttulo1"/>
        <w:shd w:val="clear" w:color="auto" w:fill="CCCCCC"/>
        <w:ind w:firstLine="0"/>
        <w:rPr>
          <w:rFonts w:asciiTheme="majorHAnsi" w:hAnsiTheme="majorHAnsi" w:cs="Arial"/>
        </w:rPr>
      </w:pPr>
      <w:r>
        <w:rPr>
          <w:rFonts w:asciiTheme="majorHAnsi" w:hAnsiTheme="majorHAnsi" w:cs="Arial"/>
        </w:rPr>
        <w:t>I.  Objetivo</w:t>
      </w:r>
    </w:p>
    <w:p w:rsidR="00F93E56" w:rsidRDefault="00F93E56" w:rsidP="00F62DA9">
      <w:pPr>
        <w:jc w:val="both"/>
        <w:rPr>
          <w:rFonts w:asciiTheme="majorHAnsi" w:hAnsiTheme="majorHAnsi" w:cs="Arial"/>
          <w:b/>
          <w:bCs/>
          <w:lang w:val="es-CL"/>
        </w:rPr>
      </w:pPr>
    </w:p>
    <w:p w:rsidR="00E87D17" w:rsidRDefault="00D637C1" w:rsidP="00F62DA9">
      <w:pPr>
        <w:jc w:val="both"/>
        <w:rPr>
          <w:rFonts w:ascii="Calibri" w:hAnsi="Calibri"/>
          <w:bCs/>
          <w:lang w:val="es-CL"/>
        </w:rPr>
      </w:pPr>
      <w:r>
        <w:rPr>
          <w:rFonts w:ascii="Calibri" w:hAnsi="Calibri" w:cstheme="majorHAnsi"/>
          <w:lang w:val="es-CL"/>
        </w:rPr>
        <w:t>F</w:t>
      </w:r>
      <w:proofErr w:type="spellStart"/>
      <w:r w:rsidR="001108E7">
        <w:rPr>
          <w:rFonts w:ascii="Calibri" w:hAnsi="Calibri" w:cstheme="majorHAnsi"/>
        </w:rPr>
        <w:t>omentar</w:t>
      </w:r>
      <w:proofErr w:type="spellEnd"/>
      <w:r w:rsidR="001108E7">
        <w:rPr>
          <w:rFonts w:ascii="Calibri" w:hAnsi="Calibri" w:cstheme="majorHAnsi"/>
        </w:rPr>
        <w:t xml:space="preserve"> y financiar </w:t>
      </w:r>
      <w:r w:rsidR="001C7C63">
        <w:rPr>
          <w:rFonts w:ascii="Calibri" w:hAnsi="Calibri" w:cstheme="majorHAnsi"/>
        </w:rPr>
        <w:t xml:space="preserve">proyectos de </w:t>
      </w:r>
      <w:r w:rsidR="001C7C63" w:rsidRPr="009C2E6C">
        <w:rPr>
          <w:rFonts w:ascii="Calibri" w:hAnsi="Calibri"/>
          <w:bCs/>
        </w:rPr>
        <w:t>inv</w:t>
      </w:r>
      <w:r w:rsidR="00B5328F">
        <w:rPr>
          <w:rFonts w:ascii="Calibri" w:hAnsi="Calibri"/>
          <w:bCs/>
        </w:rPr>
        <w:t xml:space="preserve">estigación formativa </w:t>
      </w:r>
      <w:r w:rsidR="001C7C63" w:rsidRPr="009C2E6C">
        <w:rPr>
          <w:rFonts w:ascii="Calibri" w:hAnsi="Calibri"/>
          <w:bCs/>
        </w:rPr>
        <w:t>para favorecer su desarrollo entre los académicos de las distintas unidades, dado su carácter fundamental para el fortalecimiento del proyecto académico institucional.</w:t>
      </w:r>
      <w:r w:rsidR="00DF1375">
        <w:rPr>
          <w:rFonts w:ascii="Calibri" w:hAnsi="Calibri"/>
          <w:bCs/>
          <w:lang w:val="es-CL"/>
        </w:rPr>
        <w:t xml:space="preserve"> </w:t>
      </w:r>
    </w:p>
    <w:p w:rsidR="00F93E56" w:rsidRPr="00643E30" w:rsidRDefault="00F93E56" w:rsidP="00F62DA9">
      <w:pPr>
        <w:jc w:val="both"/>
        <w:rPr>
          <w:rFonts w:asciiTheme="majorHAnsi" w:hAnsiTheme="majorHAnsi" w:cs="Arial"/>
          <w:b/>
          <w:bCs/>
          <w:lang w:val="es-CL"/>
        </w:rPr>
      </w:pPr>
    </w:p>
    <w:p w:rsidR="00F62DA9" w:rsidRPr="00643E30" w:rsidRDefault="00F93E56" w:rsidP="00F62DA9">
      <w:pPr>
        <w:pStyle w:val="Ttulo1"/>
        <w:shd w:val="clear" w:color="auto" w:fill="CCCCCC"/>
        <w:ind w:firstLine="0"/>
        <w:rPr>
          <w:rFonts w:asciiTheme="majorHAnsi" w:hAnsiTheme="majorHAnsi" w:cs="Arial"/>
        </w:rPr>
      </w:pPr>
      <w:r>
        <w:rPr>
          <w:rFonts w:asciiTheme="majorHAnsi" w:hAnsiTheme="majorHAnsi" w:cs="Arial"/>
        </w:rPr>
        <w:t>II.  Requisitos de postulación</w:t>
      </w:r>
    </w:p>
    <w:p w:rsidR="00F62DA9" w:rsidRPr="00643E30" w:rsidRDefault="00F62DA9" w:rsidP="00F62DA9">
      <w:pPr>
        <w:ind w:firstLine="708"/>
        <w:jc w:val="both"/>
        <w:rPr>
          <w:rFonts w:asciiTheme="majorHAnsi" w:hAnsiTheme="majorHAnsi" w:cs="Arial"/>
          <w:lang w:val="es-CL"/>
        </w:rPr>
      </w:pPr>
    </w:p>
    <w:p w:rsidR="00FF496D" w:rsidRPr="00EC4894" w:rsidRDefault="00F62DA9" w:rsidP="00FF496D">
      <w:pPr>
        <w:numPr>
          <w:ilvl w:val="0"/>
          <w:numId w:val="1"/>
        </w:numPr>
        <w:jc w:val="both"/>
        <w:rPr>
          <w:rFonts w:asciiTheme="majorHAnsi" w:hAnsiTheme="majorHAnsi" w:cs="Arial"/>
          <w:lang w:val="es-CL"/>
        </w:rPr>
      </w:pPr>
      <w:r w:rsidRPr="00EC4894">
        <w:rPr>
          <w:rFonts w:asciiTheme="majorHAnsi" w:hAnsiTheme="majorHAnsi" w:cs="Arial"/>
          <w:lang w:val="es-CL"/>
        </w:rPr>
        <w:t xml:space="preserve">Cada </w:t>
      </w:r>
      <w:r w:rsidR="00FA4A37" w:rsidRPr="00EC4894">
        <w:rPr>
          <w:rFonts w:asciiTheme="majorHAnsi" w:hAnsiTheme="majorHAnsi" w:cs="Arial"/>
          <w:lang w:val="es-CL"/>
        </w:rPr>
        <w:t>p</w:t>
      </w:r>
      <w:r w:rsidR="00647DE9">
        <w:rPr>
          <w:rFonts w:asciiTheme="majorHAnsi" w:hAnsiTheme="majorHAnsi" w:cs="Arial"/>
          <w:lang w:val="es-CL"/>
        </w:rPr>
        <w:t>royecto de i</w:t>
      </w:r>
      <w:r w:rsidRPr="00EC4894">
        <w:rPr>
          <w:rFonts w:asciiTheme="majorHAnsi" w:hAnsiTheme="majorHAnsi" w:cs="Arial"/>
          <w:lang w:val="es-CL"/>
        </w:rPr>
        <w:t>nvestigación debe ser presentado por un investigador responsable</w:t>
      </w:r>
      <w:r w:rsidR="001C7C63">
        <w:rPr>
          <w:rFonts w:asciiTheme="majorHAnsi" w:hAnsiTheme="majorHAnsi" w:cs="Arial"/>
          <w:lang w:val="es-CL"/>
        </w:rPr>
        <w:t>,</w:t>
      </w:r>
      <w:r w:rsidRPr="00EC4894">
        <w:rPr>
          <w:rFonts w:asciiTheme="majorHAnsi" w:hAnsiTheme="majorHAnsi" w:cs="Arial"/>
          <w:lang w:val="es-CL"/>
        </w:rPr>
        <w:t xml:space="preserve"> que deberá tener la calidad de </w:t>
      </w:r>
      <w:r w:rsidR="00F93E56">
        <w:rPr>
          <w:rFonts w:asciiTheme="majorHAnsi" w:hAnsiTheme="majorHAnsi" w:cs="Arial"/>
          <w:lang w:val="es-CL"/>
        </w:rPr>
        <w:t xml:space="preserve">académico </w:t>
      </w:r>
      <w:r w:rsidRPr="00EC4894">
        <w:rPr>
          <w:rFonts w:asciiTheme="majorHAnsi" w:hAnsiTheme="majorHAnsi" w:cs="Arial"/>
          <w:lang w:val="es-CL"/>
        </w:rPr>
        <w:t xml:space="preserve">de la </w:t>
      </w:r>
      <w:r w:rsidR="00FA4A37" w:rsidRPr="00EC4894">
        <w:rPr>
          <w:rFonts w:asciiTheme="majorHAnsi" w:hAnsiTheme="majorHAnsi" w:cs="Arial"/>
          <w:lang w:val="es-CL"/>
        </w:rPr>
        <w:t>u</w:t>
      </w:r>
      <w:r w:rsidRPr="00EC4894">
        <w:rPr>
          <w:rFonts w:asciiTheme="majorHAnsi" w:hAnsiTheme="majorHAnsi" w:cs="Arial"/>
          <w:lang w:val="es-CL"/>
        </w:rPr>
        <w:t xml:space="preserve">niversidad. </w:t>
      </w:r>
    </w:p>
    <w:p w:rsidR="00EC4894" w:rsidRDefault="00EC4894" w:rsidP="00EC4894">
      <w:pPr>
        <w:ind w:left="1668"/>
        <w:jc w:val="both"/>
        <w:rPr>
          <w:rFonts w:asciiTheme="majorHAnsi" w:hAnsiTheme="majorHAnsi" w:cs="Arial"/>
          <w:lang w:val="es-CL"/>
        </w:rPr>
      </w:pPr>
    </w:p>
    <w:p w:rsidR="00FF496D" w:rsidRPr="00EC4894" w:rsidRDefault="00FF496D" w:rsidP="00EC4894">
      <w:pPr>
        <w:numPr>
          <w:ilvl w:val="0"/>
          <w:numId w:val="1"/>
        </w:numPr>
        <w:jc w:val="both"/>
        <w:rPr>
          <w:rFonts w:asciiTheme="majorHAnsi" w:hAnsiTheme="majorHAnsi" w:cs="Arial"/>
          <w:lang w:val="es-CL"/>
        </w:rPr>
      </w:pPr>
      <w:r w:rsidRPr="00F52552">
        <w:rPr>
          <w:rFonts w:asciiTheme="majorHAnsi" w:hAnsiTheme="majorHAnsi" w:cs="Arial"/>
          <w:lang w:val="es-CL"/>
        </w:rPr>
        <w:t>Antes de su envío a</w:t>
      </w:r>
      <w:r w:rsidR="008E5300">
        <w:rPr>
          <w:rFonts w:asciiTheme="majorHAnsi" w:hAnsiTheme="majorHAnsi" w:cs="Arial"/>
          <w:lang w:val="es-CL"/>
        </w:rPr>
        <w:t xml:space="preserve"> la Dirección de Investigación y Publicaciones (DI</w:t>
      </w:r>
      <w:r w:rsidRPr="00F52552">
        <w:rPr>
          <w:rFonts w:asciiTheme="majorHAnsi" w:hAnsiTheme="majorHAnsi" w:cs="Arial"/>
          <w:lang w:val="es-CL"/>
        </w:rPr>
        <w:t>P), cada proyecto de investigación debe ser revisado</w:t>
      </w:r>
      <w:r w:rsidR="001C7C63">
        <w:rPr>
          <w:rFonts w:asciiTheme="majorHAnsi" w:hAnsiTheme="majorHAnsi" w:cs="Arial"/>
          <w:lang w:val="es-CL"/>
        </w:rPr>
        <w:t>,</w:t>
      </w:r>
      <w:r w:rsidRPr="00F52552">
        <w:rPr>
          <w:rFonts w:asciiTheme="majorHAnsi" w:hAnsiTheme="majorHAnsi" w:cs="Arial"/>
          <w:lang w:val="es-CL"/>
        </w:rPr>
        <w:t xml:space="preserve"> </w:t>
      </w:r>
      <w:r w:rsidR="00EC4894">
        <w:rPr>
          <w:rFonts w:asciiTheme="majorHAnsi" w:hAnsiTheme="majorHAnsi" w:cs="Arial"/>
          <w:lang w:val="es-CL"/>
        </w:rPr>
        <w:t>en primer lugar</w:t>
      </w:r>
      <w:r w:rsidR="001C7C63">
        <w:rPr>
          <w:rFonts w:asciiTheme="majorHAnsi" w:hAnsiTheme="majorHAnsi" w:cs="Arial"/>
          <w:lang w:val="es-CL"/>
        </w:rPr>
        <w:t>,</w:t>
      </w:r>
      <w:r w:rsidR="00EC4894">
        <w:rPr>
          <w:rFonts w:asciiTheme="majorHAnsi" w:hAnsiTheme="majorHAnsi" w:cs="Arial"/>
          <w:lang w:val="es-CL"/>
        </w:rPr>
        <w:t xml:space="preserve"> </w:t>
      </w:r>
      <w:r w:rsidRPr="00F52552">
        <w:rPr>
          <w:rFonts w:asciiTheme="majorHAnsi" w:hAnsiTheme="majorHAnsi" w:cs="Arial"/>
          <w:lang w:val="es-CL"/>
        </w:rPr>
        <w:t>por el responsable de investigación de cada Facultad</w:t>
      </w:r>
      <w:r w:rsidR="00A47EBB" w:rsidRPr="00F52552">
        <w:rPr>
          <w:rStyle w:val="Refdenotaalpie"/>
        </w:rPr>
        <w:footnoteReference w:id="1"/>
      </w:r>
      <w:r w:rsidR="00C217F4" w:rsidRPr="00F52552">
        <w:rPr>
          <w:rFonts w:asciiTheme="majorHAnsi" w:hAnsiTheme="majorHAnsi" w:cs="Arial"/>
          <w:lang w:val="es-CL"/>
        </w:rPr>
        <w:t>.</w:t>
      </w:r>
      <w:r w:rsidR="00EC4894">
        <w:rPr>
          <w:rFonts w:asciiTheme="majorHAnsi" w:hAnsiTheme="majorHAnsi" w:cs="Arial"/>
          <w:lang w:val="es-CL"/>
        </w:rPr>
        <w:t xml:space="preserve"> A su vez, cada proyecto </w:t>
      </w:r>
      <w:r w:rsidR="00EC4894" w:rsidRPr="00643E30">
        <w:rPr>
          <w:rFonts w:asciiTheme="majorHAnsi" w:hAnsiTheme="majorHAnsi" w:cs="Arial"/>
          <w:lang w:val="es-CL"/>
        </w:rPr>
        <w:t>debe contar con el patrocinio del decano de la Facultad a la que pertenece o la autoridad máxima de la unidad académica</w:t>
      </w:r>
      <w:r w:rsidR="00EC4894">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0"/>
          <w:numId w:val="1"/>
        </w:numPr>
        <w:jc w:val="both"/>
        <w:rPr>
          <w:rFonts w:asciiTheme="majorHAnsi" w:hAnsiTheme="majorHAnsi" w:cs="Arial"/>
          <w:u w:val="single"/>
          <w:lang w:val="es-CL"/>
        </w:rPr>
      </w:pPr>
      <w:r w:rsidRPr="00643E30">
        <w:rPr>
          <w:rFonts w:asciiTheme="majorHAnsi" w:hAnsiTheme="majorHAnsi" w:cs="Arial"/>
          <w:lang w:val="es-CL"/>
        </w:rPr>
        <w:t>Junto con el investigador responsable</w:t>
      </w:r>
      <w:r w:rsidR="0065373C" w:rsidRPr="00643E30">
        <w:rPr>
          <w:rFonts w:asciiTheme="majorHAnsi" w:hAnsiTheme="majorHAnsi" w:cs="Arial"/>
          <w:lang w:val="es-CL"/>
        </w:rPr>
        <w:t>,</w:t>
      </w:r>
      <w:r w:rsidRPr="00643E30">
        <w:rPr>
          <w:rFonts w:asciiTheme="majorHAnsi" w:hAnsiTheme="majorHAnsi" w:cs="Arial"/>
          <w:lang w:val="es-CL"/>
        </w:rPr>
        <w:t xml:space="preserve"> podrá integrar el equipo investigador, en calidad de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-investigador, otro</w:t>
      </w:r>
      <w:r w:rsidR="007C2DD6">
        <w:rPr>
          <w:rFonts w:asciiTheme="majorHAnsi" w:hAnsiTheme="majorHAnsi" w:cs="Arial"/>
          <w:lang w:val="es-CL"/>
        </w:rPr>
        <w:t>s académicos</w:t>
      </w:r>
      <w:r w:rsidRPr="00643E30">
        <w:rPr>
          <w:rFonts w:asciiTheme="majorHAnsi" w:hAnsiTheme="majorHAnsi" w:cs="Arial"/>
          <w:lang w:val="es-CL"/>
        </w:rPr>
        <w:t xml:space="preserve"> perteneciente</w:t>
      </w:r>
      <w:r w:rsidR="007C2DD6">
        <w:rPr>
          <w:rFonts w:asciiTheme="majorHAnsi" w:hAnsiTheme="majorHAnsi" w:cs="Arial"/>
          <w:lang w:val="es-CL"/>
        </w:rPr>
        <w:t>s</w:t>
      </w:r>
      <w:r w:rsidRPr="00643E30">
        <w:rPr>
          <w:rFonts w:asciiTheme="majorHAnsi" w:hAnsiTheme="majorHAnsi" w:cs="Arial"/>
          <w:lang w:val="es-CL"/>
        </w:rPr>
        <w:t xml:space="preserve"> a </w:t>
      </w:r>
      <w:r w:rsidR="005230CE" w:rsidRPr="00643E30">
        <w:rPr>
          <w:rFonts w:asciiTheme="majorHAnsi" w:hAnsiTheme="majorHAnsi" w:cs="Arial"/>
          <w:lang w:val="es-CL"/>
        </w:rPr>
        <w:t xml:space="preserve">la misma u </w:t>
      </w:r>
      <w:r w:rsidR="002215FE">
        <w:rPr>
          <w:rFonts w:asciiTheme="majorHAnsi" w:hAnsiTheme="majorHAnsi" w:cs="Arial"/>
          <w:lang w:val="es-CL"/>
        </w:rPr>
        <w:t>o</w:t>
      </w:r>
      <w:r w:rsidRPr="00643E30">
        <w:rPr>
          <w:rFonts w:asciiTheme="majorHAnsi" w:hAnsiTheme="majorHAnsi" w:cs="Arial"/>
          <w:lang w:val="es-CL"/>
        </w:rPr>
        <w:t xml:space="preserve">tra Facultad o Escuela y/o perteneciente a otra institución </w:t>
      </w:r>
      <w:r w:rsidR="00E25115" w:rsidRPr="00643E30">
        <w:rPr>
          <w:rFonts w:asciiTheme="majorHAnsi" w:hAnsiTheme="majorHAnsi" w:cs="Arial"/>
          <w:lang w:val="es-CL"/>
        </w:rPr>
        <w:t>de educación superior</w:t>
      </w:r>
      <w:r w:rsidR="001C7C63">
        <w:rPr>
          <w:rFonts w:asciiTheme="majorHAnsi" w:hAnsiTheme="majorHAnsi" w:cs="Arial"/>
          <w:lang w:val="es-CL"/>
        </w:rPr>
        <w:t>,</w:t>
      </w:r>
      <w:r w:rsidR="00E25115" w:rsidRPr="00643E30">
        <w:rPr>
          <w:rFonts w:asciiTheme="majorHAnsi" w:hAnsiTheme="majorHAnsi" w:cs="Arial"/>
          <w:lang w:val="es-CL"/>
        </w:rPr>
        <w:t xml:space="preserve"> </w:t>
      </w:r>
      <w:r w:rsidRPr="00643E30">
        <w:rPr>
          <w:rFonts w:asciiTheme="majorHAnsi" w:hAnsiTheme="majorHAnsi" w:cs="Arial"/>
          <w:lang w:val="es-CL"/>
        </w:rPr>
        <w:t xml:space="preserve">con el fin de potenciar e incentivar la investigación </w:t>
      </w:r>
      <w:proofErr w:type="spellStart"/>
      <w:r w:rsidRPr="00643E30">
        <w:rPr>
          <w:rFonts w:asciiTheme="majorHAnsi" w:hAnsiTheme="majorHAnsi" w:cs="Arial"/>
          <w:lang w:val="es-CL"/>
        </w:rPr>
        <w:t>interfa</w:t>
      </w:r>
      <w:r w:rsidR="003A7201" w:rsidRPr="00643E30">
        <w:rPr>
          <w:rFonts w:asciiTheme="majorHAnsi" w:hAnsiTheme="majorHAnsi" w:cs="Arial"/>
          <w:lang w:val="es-CL"/>
        </w:rPr>
        <w:t>cultades</w:t>
      </w:r>
      <w:proofErr w:type="spellEnd"/>
      <w:r w:rsidR="003A7201" w:rsidRPr="00643E30">
        <w:rPr>
          <w:rFonts w:asciiTheme="majorHAnsi" w:hAnsiTheme="majorHAnsi" w:cs="Arial"/>
          <w:lang w:val="es-CL"/>
        </w:rPr>
        <w:t xml:space="preserve"> y/o interinstitucional</w:t>
      </w:r>
      <w:r w:rsidR="00C922C4" w:rsidRPr="00643E30">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5230CE" w:rsidP="00F62DA9">
      <w:pPr>
        <w:numPr>
          <w:ilvl w:val="0"/>
          <w:numId w:val="1"/>
        </w:numPr>
        <w:jc w:val="both"/>
        <w:rPr>
          <w:rFonts w:asciiTheme="majorHAnsi" w:hAnsiTheme="majorHAnsi" w:cs="Arial"/>
          <w:lang w:val="es-CL"/>
        </w:rPr>
      </w:pPr>
      <w:r w:rsidRPr="00643E30">
        <w:rPr>
          <w:rFonts w:asciiTheme="majorHAnsi" w:hAnsiTheme="majorHAnsi" w:cs="Arial"/>
          <w:lang w:val="es-CL"/>
        </w:rPr>
        <w:t>E</w:t>
      </w:r>
      <w:r w:rsidR="00F62DA9" w:rsidRPr="00643E30">
        <w:rPr>
          <w:rFonts w:asciiTheme="majorHAnsi" w:hAnsiTheme="majorHAnsi" w:cs="Arial"/>
          <w:lang w:val="es-CL"/>
        </w:rPr>
        <w:t xml:space="preserve">l equipo investigador </w:t>
      </w:r>
      <w:r w:rsidR="002120D0" w:rsidRPr="00643E30">
        <w:rPr>
          <w:rFonts w:asciiTheme="majorHAnsi" w:hAnsiTheme="majorHAnsi" w:cs="Arial"/>
          <w:lang w:val="es-CL"/>
        </w:rPr>
        <w:t>podrá</w:t>
      </w:r>
      <w:r w:rsidRPr="00643E30">
        <w:rPr>
          <w:rFonts w:asciiTheme="majorHAnsi" w:hAnsiTheme="majorHAnsi" w:cs="Arial"/>
          <w:lang w:val="es-CL"/>
        </w:rPr>
        <w:t xml:space="preserve"> estar constituido por </w:t>
      </w:r>
      <w:r w:rsidR="00F62DA9" w:rsidRPr="00643E30">
        <w:rPr>
          <w:rFonts w:asciiTheme="majorHAnsi" w:hAnsiTheme="majorHAnsi" w:cs="Arial"/>
          <w:lang w:val="es-CL"/>
        </w:rPr>
        <w:t>ayudante</w:t>
      </w:r>
      <w:r w:rsidRPr="00643E30">
        <w:rPr>
          <w:rFonts w:asciiTheme="majorHAnsi" w:hAnsiTheme="majorHAnsi" w:cs="Arial"/>
          <w:lang w:val="es-CL"/>
        </w:rPr>
        <w:t>s</w:t>
      </w:r>
      <w:r w:rsidR="00F62DA9" w:rsidRPr="00643E30">
        <w:rPr>
          <w:rFonts w:asciiTheme="majorHAnsi" w:hAnsiTheme="majorHAnsi" w:cs="Arial"/>
          <w:lang w:val="es-CL"/>
        </w:rPr>
        <w:t xml:space="preserve"> de investigación y/o </w:t>
      </w:r>
      <w:r w:rsidR="00976D1D" w:rsidRPr="00643E30">
        <w:rPr>
          <w:rFonts w:asciiTheme="majorHAnsi" w:hAnsiTheme="majorHAnsi" w:cs="Arial"/>
          <w:lang w:val="es-CL"/>
        </w:rPr>
        <w:t xml:space="preserve"> </w:t>
      </w:r>
      <w:proofErr w:type="spellStart"/>
      <w:r w:rsidR="00F62DA9" w:rsidRPr="00643E30">
        <w:rPr>
          <w:rFonts w:asciiTheme="majorHAnsi" w:hAnsiTheme="majorHAnsi" w:cs="Arial"/>
          <w:lang w:val="es-CL"/>
        </w:rPr>
        <w:t>tesista</w:t>
      </w:r>
      <w:r w:rsidR="00125372" w:rsidRPr="00643E30">
        <w:rPr>
          <w:rFonts w:asciiTheme="majorHAnsi" w:hAnsiTheme="majorHAnsi" w:cs="Arial"/>
          <w:lang w:val="es-CL"/>
        </w:rPr>
        <w:t>s</w:t>
      </w:r>
      <w:proofErr w:type="spellEnd"/>
      <w:r w:rsidR="00FA3323">
        <w:rPr>
          <w:rFonts w:asciiTheme="majorHAnsi" w:hAnsiTheme="majorHAnsi" w:cs="Arial"/>
          <w:lang w:val="es-CL"/>
        </w:rPr>
        <w:t xml:space="preserve"> pertenecientes a la UFT.</w:t>
      </w:r>
    </w:p>
    <w:p w:rsidR="00F62DA9" w:rsidRPr="00643E30" w:rsidRDefault="00F62DA9" w:rsidP="00F62DA9">
      <w:pPr>
        <w:jc w:val="both"/>
        <w:rPr>
          <w:rFonts w:asciiTheme="majorHAnsi" w:hAnsiTheme="majorHAnsi" w:cs="Arial"/>
          <w:lang w:val="es-CL"/>
        </w:rPr>
      </w:pPr>
    </w:p>
    <w:p w:rsidR="00D43D7E" w:rsidRPr="00D43D7E" w:rsidRDefault="00D43D7E" w:rsidP="00D43D7E">
      <w:pPr>
        <w:numPr>
          <w:ilvl w:val="0"/>
          <w:numId w:val="1"/>
        </w:numPr>
        <w:jc w:val="both"/>
        <w:rPr>
          <w:rFonts w:asciiTheme="majorHAnsi" w:hAnsiTheme="majorHAnsi" w:cs="Arial"/>
          <w:lang w:val="es-CL"/>
        </w:rPr>
      </w:pPr>
      <w:r w:rsidRPr="00981DB6">
        <w:rPr>
          <w:rFonts w:asciiTheme="majorHAnsi" w:hAnsiTheme="majorHAnsi" w:cstheme="majorHAnsi"/>
          <w:lang w:val="es-CL"/>
        </w:rPr>
        <w:t>Podrán postular los académicos que te</w:t>
      </w:r>
      <w:r w:rsidR="001C7C63">
        <w:rPr>
          <w:rFonts w:asciiTheme="majorHAnsi" w:hAnsiTheme="majorHAnsi" w:cstheme="majorHAnsi"/>
          <w:lang w:val="es-CL"/>
        </w:rPr>
        <w:t xml:space="preserve">ngan cargos directivos, ya sea Directores de Escuelas o Carrera, Secretarios Académicos, </w:t>
      </w:r>
      <w:r w:rsidRPr="00981DB6">
        <w:rPr>
          <w:rFonts w:asciiTheme="majorHAnsi" w:hAnsiTheme="majorHAnsi" w:cstheme="majorHAnsi"/>
          <w:lang w:val="es-CL"/>
        </w:rPr>
        <w:t>Directores de Investigación</w:t>
      </w:r>
      <w:r w:rsidR="001C7C63">
        <w:rPr>
          <w:rFonts w:asciiTheme="majorHAnsi" w:hAnsiTheme="majorHAnsi" w:cstheme="majorHAnsi"/>
          <w:lang w:val="es-CL"/>
        </w:rPr>
        <w:t xml:space="preserve"> y Postgrado</w:t>
      </w:r>
      <w:r w:rsidRPr="00981DB6">
        <w:rPr>
          <w:rFonts w:asciiTheme="majorHAnsi" w:hAnsiTheme="majorHAnsi" w:cstheme="majorHAnsi"/>
          <w:lang w:val="es-CL"/>
        </w:rPr>
        <w:t xml:space="preserve">, entre otros. </w:t>
      </w:r>
    </w:p>
    <w:p w:rsidR="00D43D7E" w:rsidRDefault="00D43D7E" w:rsidP="00D43D7E">
      <w:pPr>
        <w:ind w:left="1668"/>
        <w:jc w:val="both"/>
        <w:rPr>
          <w:rFonts w:asciiTheme="majorHAnsi" w:hAnsiTheme="majorHAnsi" w:cs="Arial"/>
          <w:lang w:val="es-CL"/>
        </w:rPr>
      </w:pPr>
    </w:p>
    <w:p w:rsidR="00F93E56" w:rsidRPr="000F77C6" w:rsidRDefault="0054365D" w:rsidP="000F77C6">
      <w:pPr>
        <w:numPr>
          <w:ilvl w:val="0"/>
          <w:numId w:val="1"/>
        </w:numPr>
        <w:jc w:val="both"/>
        <w:rPr>
          <w:rFonts w:asciiTheme="majorHAnsi" w:hAnsiTheme="majorHAnsi" w:cs="Arial"/>
          <w:lang w:val="es-CL"/>
        </w:rPr>
      </w:pPr>
      <w:r w:rsidRPr="00643E30">
        <w:rPr>
          <w:rFonts w:asciiTheme="majorHAnsi" w:hAnsiTheme="majorHAnsi" w:cs="Arial"/>
          <w:lang w:val="es-CL"/>
        </w:rPr>
        <w:lastRenderedPageBreak/>
        <w:t>No podrán postular</w:t>
      </w:r>
      <w:r w:rsidR="00F93E56">
        <w:rPr>
          <w:rFonts w:asciiTheme="majorHAnsi" w:hAnsiTheme="majorHAnsi" w:cs="Arial"/>
          <w:lang w:val="es-CL"/>
        </w:rPr>
        <w:t xml:space="preserve"> académicos </w:t>
      </w:r>
      <w:r w:rsidRPr="00643E30">
        <w:rPr>
          <w:rFonts w:asciiTheme="majorHAnsi" w:hAnsiTheme="majorHAnsi" w:cs="Arial"/>
          <w:lang w:val="es-CL"/>
        </w:rPr>
        <w:t>que</w:t>
      </w:r>
      <w:r w:rsidR="00301015">
        <w:rPr>
          <w:rFonts w:asciiTheme="majorHAnsi" w:hAnsiTheme="majorHAnsi" w:cs="Arial"/>
          <w:lang w:val="es-CL"/>
        </w:rPr>
        <w:t xml:space="preserve"> tengan</w:t>
      </w:r>
      <w:r w:rsidR="000F77C6">
        <w:rPr>
          <w:rFonts w:asciiTheme="majorHAnsi" w:hAnsiTheme="majorHAnsi" w:cs="Arial"/>
          <w:lang w:val="es-CL"/>
        </w:rPr>
        <w:t xml:space="preserve"> </w:t>
      </w:r>
      <w:r w:rsidR="00301015">
        <w:rPr>
          <w:rFonts w:asciiTheme="majorHAnsi" w:hAnsiTheme="majorHAnsi" w:cs="Arial"/>
          <w:lang w:val="es-CL"/>
        </w:rPr>
        <w:t>informe</w:t>
      </w:r>
      <w:r w:rsidR="00E55202">
        <w:rPr>
          <w:rFonts w:asciiTheme="majorHAnsi" w:hAnsiTheme="majorHAnsi" w:cs="Arial"/>
          <w:lang w:val="es-CL"/>
        </w:rPr>
        <w:t>s</w:t>
      </w:r>
      <w:r w:rsidR="00301015">
        <w:rPr>
          <w:rFonts w:asciiTheme="majorHAnsi" w:hAnsiTheme="majorHAnsi" w:cs="Arial"/>
          <w:lang w:val="es-CL"/>
        </w:rPr>
        <w:t xml:space="preserve"> </w:t>
      </w:r>
      <w:r w:rsidR="00E55202">
        <w:rPr>
          <w:rFonts w:asciiTheme="majorHAnsi" w:hAnsiTheme="majorHAnsi" w:cs="Arial"/>
          <w:lang w:val="es-CL"/>
        </w:rPr>
        <w:t xml:space="preserve">pendientes de las actividades coordinadas por </w:t>
      </w:r>
      <w:r w:rsidR="007908D8">
        <w:rPr>
          <w:rFonts w:asciiTheme="majorHAnsi" w:hAnsiTheme="majorHAnsi" w:cs="Arial"/>
          <w:lang w:val="es-CL"/>
        </w:rPr>
        <w:t>la DI</w:t>
      </w:r>
      <w:r w:rsidR="008C7B1A">
        <w:rPr>
          <w:rFonts w:asciiTheme="majorHAnsi" w:hAnsiTheme="majorHAnsi" w:cs="Arial"/>
          <w:lang w:val="es-CL"/>
        </w:rPr>
        <w:t>P.</w:t>
      </w:r>
      <w:r w:rsidRPr="00643E30">
        <w:rPr>
          <w:rFonts w:asciiTheme="majorHAnsi" w:hAnsiTheme="majorHAnsi" w:cs="Arial"/>
          <w:lang w:val="es-CL"/>
        </w:rPr>
        <w:t xml:space="preserve"> </w:t>
      </w:r>
    </w:p>
    <w:p w:rsidR="004C4C99" w:rsidRPr="00E87D17" w:rsidRDefault="004C4C99" w:rsidP="00E87D17">
      <w:pPr>
        <w:rPr>
          <w:rFonts w:asciiTheme="majorHAnsi" w:hAnsiTheme="majorHAnsi" w:cs="Arial"/>
          <w:lang w:val="es-CL"/>
        </w:rPr>
      </w:pPr>
    </w:p>
    <w:p w:rsidR="00981DB6" w:rsidRDefault="004C4C99" w:rsidP="00981DB6">
      <w:pPr>
        <w:numPr>
          <w:ilvl w:val="0"/>
          <w:numId w:val="1"/>
        </w:numPr>
        <w:jc w:val="both"/>
        <w:rPr>
          <w:rFonts w:asciiTheme="majorHAnsi" w:hAnsiTheme="majorHAnsi" w:cs="Arial"/>
          <w:lang w:val="es-CL"/>
        </w:rPr>
      </w:pPr>
      <w:r w:rsidRPr="00643E30">
        <w:rPr>
          <w:rFonts w:asciiTheme="majorHAnsi" w:hAnsiTheme="majorHAnsi" w:cs="Arial"/>
          <w:lang w:val="es-CL"/>
        </w:rPr>
        <w:t>No podrán postular aquellos proyectos de investigación que constituyan Tesis Doctorales o de Magíster en desarrollo.</w:t>
      </w:r>
    </w:p>
    <w:p w:rsidR="00F62DA9" w:rsidRPr="00643E30" w:rsidRDefault="00F62DA9" w:rsidP="002B6407">
      <w:pPr>
        <w:jc w:val="both"/>
        <w:rPr>
          <w:rFonts w:asciiTheme="majorHAnsi" w:hAnsiTheme="majorHAnsi" w:cs="Arial"/>
          <w:lang w:val="es-CL"/>
        </w:rPr>
      </w:pPr>
    </w:p>
    <w:p w:rsidR="00E87D17" w:rsidRDefault="00F62DA9" w:rsidP="00F62DA9">
      <w:pPr>
        <w:numPr>
          <w:ilvl w:val="0"/>
          <w:numId w:val="1"/>
        </w:numPr>
        <w:jc w:val="both"/>
        <w:rPr>
          <w:rFonts w:asciiTheme="majorHAnsi" w:hAnsiTheme="majorHAnsi" w:cs="Arial"/>
          <w:lang w:val="es-CL"/>
        </w:rPr>
      </w:pPr>
      <w:r w:rsidRPr="00643E30">
        <w:rPr>
          <w:rFonts w:asciiTheme="majorHAnsi" w:hAnsiTheme="majorHAnsi" w:cs="Arial"/>
          <w:lang w:val="es-CL"/>
        </w:rPr>
        <w:t xml:space="preserve">Se entregará el patrocinio a aquellos proyectos que se enmarquen dentro </w:t>
      </w:r>
      <w:r w:rsidR="00E87D17">
        <w:rPr>
          <w:rFonts w:asciiTheme="majorHAnsi" w:hAnsiTheme="majorHAnsi" w:cs="Arial"/>
          <w:lang w:val="es-CL"/>
        </w:rPr>
        <w:t>de las orientaciones que la UFT ha definido en materia de Investigación Formativa y que contribuyan al fortalecimiento aca</w:t>
      </w:r>
      <w:r w:rsidR="001C7C63">
        <w:rPr>
          <w:rFonts w:asciiTheme="majorHAnsi" w:hAnsiTheme="majorHAnsi" w:cs="Arial"/>
          <w:lang w:val="es-CL"/>
        </w:rPr>
        <w:t>démico de la unidad que lo apoya</w:t>
      </w:r>
      <w:r w:rsidR="00E87D17">
        <w:rPr>
          <w:rFonts w:asciiTheme="majorHAnsi" w:hAnsiTheme="majorHAnsi" w:cs="Arial"/>
          <w:lang w:val="es-CL"/>
        </w:rPr>
        <w:t>.</w:t>
      </w:r>
      <w:r w:rsidR="00B43D25">
        <w:rPr>
          <w:rFonts w:asciiTheme="majorHAnsi" w:hAnsiTheme="majorHAnsi" w:cs="Arial"/>
          <w:lang w:val="es-CL"/>
        </w:rPr>
        <w:t xml:space="preserve"> Se adjunta definición institucional al respecto</w:t>
      </w:r>
      <w:r w:rsidR="00EA1A7B" w:rsidRPr="00941F69">
        <w:rPr>
          <w:rStyle w:val="Refdenotaalpie"/>
        </w:rPr>
        <w:footnoteReference w:id="2"/>
      </w:r>
      <w:r w:rsidR="00EA1A7B">
        <w:t>.</w:t>
      </w:r>
    </w:p>
    <w:p w:rsidR="00D32BBE" w:rsidRPr="00643E30" w:rsidRDefault="00D32BBE" w:rsidP="004C4C99">
      <w:pPr>
        <w:jc w:val="both"/>
        <w:rPr>
          <w:rFonts w:asciiTheme="majorHAnsi" w:hAnsiTheme="majorHAnsi" w:cs="Arial"/>
          <w:lang w:val="es-CL"/>
        </w:rPr>
      </w:pPr>
    </w:p>
    <w:p w:rsidR="001B0381" w:rsidRDefault="001B0381" w:rsidP="0043018D">
      <w:pPr>
        <w:numPr>
          <w:ilvl w:val="0"/>
          <w:numId w:val="1"/>
        </w:numPr>
        <w:jc w:val="both"/>
        <w:rPr>
          <w:rFonts w:asciiTheme="majorHAnsi" w:hAnsiTheme="majorHAnsi" w:cs="Arial"/>
          <w:lang w:val="es-CL"/>
        </w:rPr>
      </w:pPr>
      <w:r w:rsidRPr="00855820">
        <w:rPr>
          <w:rFonts w:asciiTheme="majorHAnsi" w:hAnsiTheme="majorHAnsi" w:cs="Arial"/>
          <w:lang w:val="es-CL"/>
        </w:rPr>
        <w:t>Cada postulante debe</w:t>
      </w:r>
      <w:r w:rsidR="000F435B" w:rsidRPr="00855820">
        <w:rPr>
          <w:rFonts w:asciiTheme="majorHAnsi" w:hAnsiTheme="majorHAnsi" w:cs="Arial"/>
          <w:lang w:val="es-CL"/>
        </w:rPr>
        <w:t>rá</w:t>
      </w:r>
      <w:r w:rsidRPr="00855820">
        <w:rPr>
          <w:rFonts w:asciiTheme="majorHAnsi" w:hAnsiTheme="majorHAnsi" w:cs="Arial"/>
          <w:lang w:val="es-CL"/>
        </w:rPr>
        <w:t xml:space="preserve"> proponer a </w:t>
      </w:r>
      <w:r w:rsidR="00880CBE" w:rsidRPr="00855820">
        <w:rPr>
          <w:rFonts w:asciiTheme="majorHAnsi" w:hAnsiTheme="majorHAnsi" w:cs="Arial"/>
          <w:lang w:val="es-CL"/>
        </w:rPr>
        <w:t>tres</w:t>
      </w:r>
      <w:r w:rsidRPr="00855820">
        <w:rPr>
          <w:rFonts w:asciiTheme="majorHAnsi" w:hAnsiTheme="majorHAnsi" w:cs="Arial"/>
          <w:lang w:val="es-CL"/>
        </w:rPr>
        <w:t xml:space="preserve"> evaluadores externos</w:t>
      </w:r>
      <w:r w:rsidR="00CF6907" w:rsidRPr="00855820">
        <w:rPr>
          <w:rFonts w:asciiTheme="majorHAnsi" w:hAnsiTheme="majorHAnsi" w:cs="Arial"/>
          <w:lang w:val="es-CL"/>
        </w:rPr>
        <w:t xml:space="preserve"> a la UFT</w:t>
      </w:r>
      <w:r w:rsidR="003A7201" w:rsidRPr="00855820">
        <w:rPr>
          <w:rFonts w:asciiTheme="majorHAnsi" w:hAnsiTheme="majorHAnsi" w:cs="Arial"/>
          <w:lang w:val="es-CL"/>
        </w:rPr>
        <w:t xml:space="preserve">, los que se sumarán a los </w:t>
      </w:r>
      <w:r w:rsidR="00D61288" w:rsidRPr="00855820">
        <w:rPr>
          <w:rFonts w:asciiTheme="majorHAnsi" w:hAnsiTheme="majorHAnsi" w:cs="Arial"/>
          <w:lang w:val="es-CL"/>
        </w:rPr>
        <w:t xml:space="preserve"> propuestos</w:t>
      </w:r>
      <w:r w:rsidR="00690C06" w:rsidRPr="00855820">
        <w:rPr>
          <w:rFonts w:asciiTheme="majorHAnsi" w:hAnsiTheme="majorHAnsi" w:cs="Arial"/>
          <w:lang w:val="es-CL"/>
        </w:rPr>
        <w:t xml:space="preserve"> p</w:t>
      </w:r>
      <w:r w:rsidR="00125372" w:rsidRPr="00855820">
        <w:rPr>
          <w:rFonts w:asciiTheme="majorHAnsi" w:hAnsiTheme="majorHAnsi" w:cs="Arial"/>
          <w:lang w:val="es-CL"/>
        </w:rPr>
        <w:t>or la Comisión de Investigación,</w:t>
      </w:r>
      <w:r w:rsidR="00D61288" w:rsidRPr="00855820">
        <w:rPr>
          <w:rFonts w:asciiTheme="majorHAnsi" w:hAnsiTheme="majorHAnsi" w:cs="Arial"/>
          <w:lang w:val="es-CL"/>
        </w:rPr>
        <w:t xml:space="preserve"> </w:t>
      </w:r>
      <w:r w:rsidR="00643E30" w:rsidRPr="00855820">
        <w:rPr>
          <w:rFonts w:ascii="Calibri" w:hAnsi="Calibri"/>
          <w:shd w:val="clear" w:color="auto" w:fill="FFFFFF"/>
        </w:rPr>
        <w:t xml:space="preserve">la que finalmente seleccionará </w:t>
      </w:r>
      <w:r w:rsidR="0075618A">
        <w:rPr>
          <w:rFonts w:ascii="Calibri" w:hAnsi="Calibri"/>
          <w:shd w:val="clear" w:color="auto" w:fill="FFFFFF"/>
        </w:rPr>
        <w:t xml:space="preserve">a </w:t>
      </w:r>
      <w:r w:rsidR="00643E30" w:rsidRPr="00855820">
        <w:rPr>
          <w:rFonts w:ascii="Calibri" w:hAnsi="Calibri"/>
          <w:shd w:val="clear" w:color="auto" w:fill="FFFFFF"/>
        </w:rPr>
        <w:t>dos evaluadores</w:t>
      </w:r>
      <w:r w:rsidR="00643E30" w:rsidRPr="00855820">
        <w:rPr>
          <w:rFonts w:asciiTheme="majorHAnsi" w:hAnsiTheme="majorHAnsi" w:cs="Arial"/>
        </w:rPr>
        <w:t xml:space="preserve">, </w:t>
      </w:r>
      <w:r w:rsidR="007F1DAF" w:rsidRPr="00855820">
        <w:rPr>
          <w:rFonts w:asciiTheme="majorHAnsi" w:hAnsiTheme="majorHAnsi" w:cs="Arial"/>
          <w:lang w:val="es-CL"/>
        </w:rPr>
        <w:t>los cuales declarará</w:t>
      </w:r>
      <w:r w:rsidR="008E354F" w:rsidRPr="00855820">
        <w:rPr>
          <w:rFonts w:asciiTheme="majorHAnsi" w:hAnsiTheme="majorHAnsi" w:cs="Arial"/>
          <w:lang w:val="es-CL"/>
        </w:rPr>
        <w:t>n no tener conflicto de interés con el postulante</w:t>
      </w:r>
      <w:r w:rsidR="00BB68C6" w:rsidRPr="00AD226A">
        <w:rPr>
          <w:rFonts w:asciiTheme="majorHAnsi" w:hAnsiTheme="majorHAnsi" w:cs="Arial"/>
          <w:vertAlign w:val="superscript"/>
        </w:rPr>
        <w:footnoteReference w:id="3"/>
      </w:r>
      <w:r w:rsidR="008E354F" w:rsidRPr="00855820">
        <w:rPr>
          <w:rFonts w:asciiTheme="majorHAnsi" w:hAnsiTheme="majorHAnsi" w:cs="Arial"/>
          <w:lang w:val="es-CL"/>
        </w:rPr>
        <w:t>.</w:t>
      </w:r>
      <w:r w:rsidR="00732484" w:rsidRPr="00855820">
        <w:rPr>
          <w:rFonts w:asciiTheme="majorHAnsi" w:hAnsiTheme="majorHAnsi" w:cs="Arial"/>
          <w:lang w:val="es-CL"/>
        </w:rPr>
        <w:t xml:space="preserve"> No </w:t>
      </w:r>
      <w:r w:rsidR="007F1DAF" w:rsidRPr="00855820">
        <w:rPr>
          <w:rFonts w:asciiTheme="majorHAnsi" w:hAnsiTheme="majorHAnsi" w:cs="Arial"/>
          <w:lang w:val="es-CL"/>
        </w:rPr>
        <w:t>se informará</w:t>
      </w:r>
      <w:r w:rsidR="00732484" w:rsidRPr="00855820">
        <w:rPr>
          <w:rFonts w:asciiTheme="majorHAnsi" w:hAnsiTheme="majorHAnsi" w:cs="Arial"/>
          <w:lang w:val="es-CL"/>
        </w:rPr>
        <w:t xml:space="preserve"> a los postulantes la identidad de los pares evaluadores externos.</w:t>
      </w:r>
    </w:p>
    <w:p w:rsidR="0040717B" w:rsidRDefault="0040717B" w:rsidP="0040717B">
      <w:pPr>
        <w:pStyle w:val="Prrafodelista"/>
        <w:rPr>
          <w:rFonts w:asciiTheme="majorHAnsi" w:hAnsiTheme="majorHAnsi" w:cs="Arial"/>
          <w:lang w:val="es-CL"/>
        </w:rPr>
      </w:pPr>
    </w:p>
    <w:p w:rsidR="0040717B" w:rsidRPr="00F52552" w:rsidRDefault="0001164B" w:rsidP="0043018D">
      <w:pPr>
        <w:numPr>
          <w:ilvl w:val="0"/>
          <w:numId w:val="1"/>
        </w:numPr>
        <w:jc w:val="both"/>
        <w:rPr>
          <w:rFonts w:asciiTheme="majorHAnsi" w:hAnsiTheme="majorHAnsi" w:cstheme="majorHAnsi"/>
          <w:lang w:val="es-CL"/>
        </w:rPr>
      </w:pPr>
      <w:r>
        <w:rPr>
          <w:rFonts w:asciiTheme="majorHAnsi" w:hAnsiTheme="majorHAnsi" w:cstheme="majorHAnsi"/>
          <w:shd w:val="clear" w:color="auto" w:fill="FFFFFF"/>
          <w:lang w:val="es-CL"/>
        </w:rPr>
        <w:t xml:space="preserve">El investigador responsable </w:t>
      </w:r>
      <w:r>
        <w:rPr>
          <w:rFonts w:asciiTheme="majorHAnsi" w:hAnsiTheme="majorHAnsi" w:cstheme="majorHAnsi"/>
          <w:shd w:val="clear" w:color="auto" w:fill="FFFFFF"/>
        </w:rPr>
        <w:t>deberá estar jerarquizado</w:t>
      </w:r>
      <w:r w:rsidR="0040717B" w:rsidRPr="00F52552">
        <w:rPr>
          <w:rFonts w:asciiTheme="majorHAnsi" w:hAnsiTheme="majorHAnsi" w:cstheme="majorHAnsi"/>
          <w:shd w:val="clear" w:color="auto" w:fill="FFFFFF"/>
        </w:rPr>
        <w:t xml:space="preserve"> según el </w:t>
      </w:r>
      <w:r>
        <w:rPr>
          <w:rFonts w:asciiTheme="majorHAnsi" w:hAnsiTheme="majorHAnsi" w:cstheme="majorHAnsi"/>
          <w:shd w:val="clear" w:color="auto" w:fill="FFFFFF"/>
        </w:rPr>
        <w:t xml:space="preserve">procedimiento establecido en el </w:t>
      </w:r>
      <w:r w:rsidR="0040717B" w:rsidRPr="00F52552">
        <w:rPr>
          <w:rFonts w:asciiTheme="majorHAnsi" w:hAnsiTheme="majorHAnsi" w:cstheme="majorHAnsi"/>
          <w:shd w:val="clear" w:color="auto" w:fill="FFFFFF"/>
        </w:rPr>
        <w:t>Reglamento General de los Académicos  de la UFT.</w:t>
      </w:r>
    </w:p>
    <w:p w:rsidR="008572D9" w:rsidRPr="00F52552" w:rsidRDefault="008572D9" w:rsidP="008572D9">
      <w:pPr>
        <w:pStyle w:val="Prrafodelista"/>
        <w:rPr>
          <w:rFonts w:asciiTheme="majorHAnsi" w:hAnsiTheme="majorHAnsi" w:cstheme="majorHAnsi"/>
          <w:lang w:val="es-CL"/>
        </w:rPr>
      </w:pPr>
    </w:p>
    <w:p w:rsidR="008572D9" w:rsidRPr="00F52552" w:rsidRDefault="00D0577A" w:rsidP="0043018D">
      <w:pPr>
        <w:numPr>
          <w:ilvl w:val="0"/>
          <w:numId w:val="1"/>
        </w:numPr>
        <w:jc w:val="both"/>
        <w:rPr>
          <w:rFonts w:asciiTheme="majorHAnsi" w:hAnsiTheme="majorHAnsi" w:cstheme="majorHAnsi"/>
          <w:lang w:val="es-CL"/>
        </w:rPr>
      </w:pPr>
      <w:r>
        <w:rPr>
          <w:rFonts w:asciiTheme="majorHAnsi" w:hAnsiTheme="majorHAnsi" w:cstheme="majorHAnsi"/>
          <w:lang w:val="es-CL"/>
        </w:rPr>
        <w:t xml:space="preserve">Si al momento </w:t>
      </w:r>
      <w:r w:rsidR="008572D9" w:rsidRPr="00F52552">
        <w:rPr>
          <w:rFonts w:asciiTheme="majorHAnsi" w:hAnsiTheme="majorHAnsi" w:cstheme="majorHAnsi"/>
          <w:lang w:val="es-CL"/>
        </w:rPr>
        <w:t xml:space="preserve">de postular </w:t>
      </w:r>
      <w:r>
        <w:rPr>
          <w:rFonts w:asciiTheme="majorHAnsi" w:hAnsiTheme="majorHAnsi" w:cstheme="majorHAnsi"/>
          <w:lang w:val="es-CL"/>
        </w:rPr>
        <w:t>el investigador responsable no se encuentra jerarquizado</w:t>
      </w:r>
      <w:r w:rsidR="008572D9" w:rsidRPr="00F52552">
        <w:rPr>
          <w:rFonts w:asciiTheme="majorHAnsi" w:hAnsiTheme="majorHAnsi" w:cstheme="majorHAnsi"/>
          <w:lang w:val="es-CL"/>
        </w:rPr>
        <w:t xml:space="preserve"> en la UFT</w:t>
      </w:r>
      <w:r w:rsidR="001C7C63">
        <w:rPr>
          <w:rFonts w:asciiTheme="majorHAnsi" w:hAnsiTheme="majorHAnsi" w:cstheme="majorHAnsi"/>
          <w:lang w:val="es-CL"/>
        </w:rPr>
        <w:t>,</w:t>
      </w:r>
      <w:r>
        <w:rPr>
          <w:rFonts w:asciiTheme="majorHAnsi" w:hAnsiTheme="majorHAnsi" w:cstheme="majorHAnsi"/>
          <w:lang w:val="es-CL"/>
        </w:rPr>
        <w:t xml:space="preserve"> debe</w:t>
      </w:r>
      <w:r w:rsidR="008572D9" w:rsidRPr="00F52552">
        <w:rPr>
          <w:rFonts w:asciiTheme="majorHAnsi" w:hAnsiTheme="majorHAnsi" w:cstheme="majorHAnsi"/>
          <w:lang w:val="es-CL"/>
        </w:rPr>
        <w:t xml:space="preserve"> presentar un documento </w:t>
      </w:r>
      <w:r w:rsidR="004C4C99">
        <w:rPr>
          <w:rFonts w:asciiTheme="majorHAnsi" w:hAnsiTheme="majorHAnsi" w:cstheme="majorHAnsi"/>
          <w:lang w:val="es-CL"/>
        </w:rPr>
        <w:t xml:space="preserve">firmado por el decano o el responsable de la unidad académica </w:t>
      </w:r>
      <w:r w:rsidR="008572D9" w:rsidRPr="00F52552">
        <w:rPr>
          <w:rFonts w:asciiTheme="majorHAnsi" w:hAnsiTheme="majorHAnsi" w:cstheme="majorHAnsi"/>
          <w:lang w:val="es-CL"/>
        </w:rPr>
        <w:t>que acredite que han iniciado las gestiones con la Comisión de Jerarquización de la Facultad o unida</w:t>
      </w:r>
      <w:r w:rsidR="0020225B">
        <w:rPr>
          <w:rFonts w:asciiTheme="majorHAnsi" w:hAnsiTheme="majorHAnsi" w:cstheme="majorHAnsi"/>
          <w:lang w:val="es-CL"/>
        </w:rPr>
        <w:t>d académica a la cual pertenece.</w:t>
      </w:r>
      <w:r w:rsidR="008572D9" w:rsidRPr="00F52552">
        <w:rPr>
          <w:rFonts w:asciiTheme="majorHAnsi" w:hAnsiTheme="majorHAnsi" w:cstheme="majorHAnsi"/>
          <w:lang w:val="es-CL"/>
        </w:rPr>
        <w:t xml:space="preserve"> </w:t>
      </w:r>
    </w:p>
    <w:p w:rsidR="00690C06" w:rsidRPr="00643E30" w:rsidRDefault="00690C06" w:rsidP="00AD18F7">
      <w:pPr>
        <w:pStyle w:val="Prrafodelista"/>
        <w:rPr>
          <w:rFonts w:asciiTheme="majorHAnsi" w:hAnsiTheme="majorHAnsi" w:cs="Arial"/>
          <w:lang w:val="es-CL"/>
        </w:rPr>
      </w:pPr>
    </w:p>
    <w:p w:rsidR="007F1DAF" w:rsidRPr="00643E30" w:rsidRDefault="00880CBE" w:rsidP="007F1DAF">
      <w:pPr>
        <w:numPr>
          <w:ilvl w:val="0"/>
          <w:numId w:val="1"/>
        </w:numPr>
        <w:jc w:val="both"/>
        <w:rPr>
          <w:rFonts w:asciiTheme="majorHAnsi" w:hAnsiTheme="majorHAnsi" w:cs="Arial"/>
          <w:lang w:val="es-CL"/>
        </w:rPr>
      </w:pPr>
      <w:r w:rsidRPr="00643E30">
        <w:rPr>
          <w:rFonts w:asciiTheme="majorHAnsi" w:hAnsiTheme="majorHAnsi" w:cs="Arial"/>
          <w:lang w:val="es-CL"/>
        </w:rPr>
        <w:t xml:space="preserve">Los proyectos serán </w:t>
      </w:r>
      <w:r w:rsidR="00C55F35" w:rsidRPr="00643E30">
        <w:rPr>
          <w:rFonts w:asciiTheme="majorHAnsi" w:hAnsiTheme="majorHAnsi" w:cs="Arial"/>
          <w:lang w:val="es-CL"/>
        </w:rPr>
        <w:t>asig</w:t>
      </w:r>
      <w:r w:rsidRPr="00643E30">
        <w:rPr>
          <w:rFonts w:asciiTheme="majorHAnsi" w:hAnsiTheme="majorHAnsi" w:cs="Arial"/>
          <w:lang w:val="es-CL"/>
        </w:rPr>
        <w:t>n</w:t>
      </w:r>
      <w:r w:rsidR="00C55F35" w:rsidRPr="00643E30">
        <w:rPr>
          <w:rFonts w:asciiTheme="majorHAnsi" w:hAnsiTheme="majorHAnsi" w:cs="Arial"/>
          <w:lang w:val="es-CL"/>
        </w:rPr>
        <w:t>ado</w:t>
      </w:r>
      <w:r w:rsidRPr="00643E30">
        <w:rPr>
          <w:rFonts w:asciiTheme="majorHAnsi" w:hAnsiTheme="majorHAnsi" w:cs="Arial"/>
          <w:lang w:val="es-CL"/>
        </w:rPr>
        <w:t>s de acuerdo al puntaje</w:t>
      </w:r>
      <w:r w:rsidR="00D32BBE" w:rsidRPr="00643E30">
        <w:rPr>
          <w:rFonts w:asciiTheme="majorHAnsi" w:hAnsiTheme="majorHAnsi" w:cs="Arial"/>
          <w:lang w:val="es-CL"/>
        </w:rPr>
        <w:t xml:space="preserve"> promedio</w:t>
      </w:r>
      <w:r w:rsidRPr="00643E30">
        <w:rPr>
          <w:rFonts w:asciiTheme="majorHAnsi" w:hAnsiTheme="majorHAnsi" w:cs="Arial"/>
          <w:lang w:val="es-CL"/>
        </w:rPr>
        <w:t xml:space="preserve"> obtenido</w:t>
      </w:r>
      <w:r w:rsidR="00C55F35" w:rsidRPr="00643E30">
        <w:rPr>
          <w:rFonts w:asciiTheme="majorHAnsi" w:hAnsiTheme="majorHAnsi" w:cs="Arial"/>
          <w:lang w:val="es-CL"/>
        </w:rPr>
        <w:t xml:space="preserve"> de los </w:t>
      </w:r>
      <w:r w:rsidRPr="00643E30">
        <w:rPr>
          <w:rFonts w:asciiTheme="majorHAnsi" w:hAnsiTheme="majorHAnsi" w:cs="Arial"/>
          <w:lang w:val="es-CL"/>
        </w:rPr>
        <w:t xml:space="preserve">informes de los </w:t>
      </w:r>
      <w:r w:rsidR="00C55F35" w:rsidRPr="00643E30">
        <w:rPr>
          <w:rFonts w:asciiTheme="majorHAnsi" w:hAnsiTheme="majorHAnsi" w:cs="Arial"/>
          <w:lang w:val="es-CL"/>
        </w:rPr>
        <w:t xml:space="preserve">dos </w:t>
      </w:r>
      <w:r w:rsidRPr="00643E30">
        <w:rPr>
          <w:rFonts w:asciiTheme="majorHAnsi" w:hAnsiTheme="majorHAnsi" w:cs="Arial"/>
          <w:lang w:val="es-CL"/>
        </w:rPr>
        <w:t>evaluadores</w:t>
      </w:r>
      <w:r w:rsidR="00EB761C" w:rsidRPr="00643E30">
        <w:rPr>
          <w:rFonts w:asciiTheme="majorHAnsi" w:hAnsiTheme="majorHAnsi" w:cs="Arial"/>
          <w:lang w:val="es-CL"/>
        </w:rPr>
        <w:t xml:space="preserve"> externos</w:t>
      </w:r>
      <w:r w:rsidRPr="00643E30">
        <w:rPr>
          <w:rFonts w:asciiTheme="majorHAnsi" w:hAnsiTheme="majorHAnsi" w:cs="Arial"/>
          <w:lang w:val="es-CL"/>
        </w:rPr>
        <w:t>. La Comisión de Investigación</w:t>
      </w:r>
      <w:r w:rsidR="00C55F35" w:rsidRPr="00643E30">
        <w:rPr>
          <w:rFonts w:asciiTheme="majorHAnsi" w:hAnsiTheme="majorHAnsi" w:cs="Arial"/>
          <w:lang w:val="es-CL"/>
        </w:rPr>
        <w:t xml:space="preserve"> se limitará a velar por el adecuado proceso de evaluación. </w:t>
      </w:r>
      <w:r w:rsidRPr="00643E30">
        <w:rPr>
          <w:rFonts w:asciiTheme="majorHAnsi" w:hAnsiTheme="majorHAnsi" w:cs="Arial"/>
          <w:lang w:val="es-CL"/>
        </w:rPr>
        <w:t xml:space="preserve"> </w:t>
      </w:r>
    </w:p>
    <w:p w:rsidR="007F1DAF" w:rsidRPr="00643E30" w:rsidRDefault="007F1DAF" w:rsidP="007F1DAF">
      <w:pPr>
        <w:pStyle w:val="Prrafodelista"/>
        <w:rPr>
          <w:rFonts w:asciiTheme="majorHAnsi" w:hAnsiTheme="majorHAnsi" w:cs="Arial"/>
          <w:lang w:val="es-CL"/>
        </w:rPr>
      </w:pPr>
    </w:p>
    <w:p w:rsidR="00782F35" w:rsidRPr="00643E30" w:rsidRDefault="00782F35" w:rsidP="007F1DAF">
      <w:pPr>
        <w:numPr>
          <w:ilvl w:val="0"/>
          <w:numId w:val="1"/>
        </w:numPr>
        <w:jc w:val="both"/>
        <w:rPr>
          <w:rFonts w:asciiTheme="majorHAnsi" w:hAnsiTheme="majorHAnsi" w:cs="Arial"/>
          <w:lang w:val="es-CL"/>
        </w:rPr>
      </w:pPr>
      <w:r w:rsidRPr="00643E30">
        <w:rPr>
          <w:rFonts w:asciiTheme="majorHAnsi" w:hAnsiTheme="majorHAnsi" w:cs="Arial"/>
          <w:lang w:val="es-CL"/>
        </w:rPr>
        <w:t>En caso de empate, la Comisi</w:t>
      </w:r>
      <w:r w:rsidR="0065373C" w:rsidRPr="00643E30">
        <w:rPr>
          <w:rFonts w:asciiTheme="majorHAnsi" w:hAnsiTheme="majorHAnsi" w:cs="Arial"/>
          <w:lang w:val="es-CL"/>
        </w:rPr>
        <w:t>ó</w:t>
      </w:r>
      <w:r w:rsidRPr="00643E30">
        <w:rPr>
          <w:rFonts w:asciiTheme="majorHAnsi" w:hAnsiTheme="majorHAnsi" w:cs="Arial"/>
          <w:lang w:val="es-CL"/>
        </w:rPr>
        <w:t>n de Investigaci</w:t>
      </w:r>
      <w:r w:rsidR="00FE756E" w:rsidRPr="00643E30">
        <w:rPr>
          <w:rFonts w:asciiTheme="majorHAnsi" w:hAnsiTheme="majorHAnsi" w:cs="Arial"/>
          <w:lang w:val="es-CL"/>
        </w:rPr>
        <w:t>ó</w:t>
      </w:r>
      <w:r w:rsidR="007F1DAF" w:rsidRPr="00643E30">
        <w:rPr>
          <w:rFonts w:asciiTheme="majorHAnsi" w:hAnsiTheme="majorHAnsi" w:cs="Arial"/>
          <w:lang w:val="es-CL"/>
        </w:rPr>
        <w:t>n deliberará</w:t>
      </w:r>
      <w:r w:rsidRPr="00643E30">
        <w:rPr>
          <w:rFonts w:asciiTheme="majorHAnsi" w:hAnsiTheme="majorHAnsi" w:cs="Arial"/>
          <w:lang w:val="es-CL"/>
        </w:rPr>
        <w:t xml:space="preserve"> en base a los puntajes obtenidos en los siguientes criterios</w:t>
      </w:r>
      <w:r w:rsidR="007F1DAF" w:rsidRPr="00643E30">
        <w:rPr>
          <w:rFonts w:asciiTheme="majorHAnsi" w:hAnsiTheme="majorHAnsi" w:cs="Arial"/>
          <w:lang w:val="es-CL"/>
        </w:rPr>
        <w:t xml:space="preserve">, </w:t>
      </w:r>
      <w:r w:rsidR="00995D28" w:rsidRPr="00643E30">
        <w:rPr>
          <w:rFonts w:asciiTheme="majorHAnsi" w:hAnsiTheme="majorHAnsi" w:cs="Arial"/>
          <w:lang w:val="es-CL"/>
        </w:rPr>
        <w:t xml:space="preserve">de acuerdo al siguiente </w:t>
      </w:r>
      <w:r w:rsidR="007F1DAF" w:rsidRPr="00643E30">
        <w:rPr>
          <w:rFonts w:asciiTheme="majorHAnsi" w:hAnsiTheme="majorHAnsi" w:cs="Arial"/>
          <w:lang w:val="es-CL"/>
        </w:rPr>
        <w:t xml:space="preserve"> orden</w:t>
      </w:r>
      <w:r w:rsidRPr="00643E30">
        <w:rPr>
          <w:rFonts w:asciiTheme="majorHAnsi" w:hAnsiTheme="majorHAnsi" w:cs="Arial"/>
          <w:lang w:val="es-CL"/>
        </w:rPr>
        <w:t>:</w:t>
      </w:r>
    </w:p>
    <w:p w:rsidR="00C64FD9" w:rsidRPr="00643E30" w:rsidRDefault="00C64FD9" w:rsidP="00C64FD9">
      <w:pPr>
        <w:ind w:left="1668"/>
        <w:jc w:val="both"/>
        <w:rPr>
          <w:rFonts w:asciiTheme="majorHAnsi" w:hAnsiTheme="majorHAnsi" w:cs="Arial"/>
          <w:lang w:val="es-CL"/>
        </w:rPr>
      </w:pP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1° Calidad de la propuesta de </w:t>
      </w:r>
      <w:r w:rsidR="00DA464C">
        <w:rPr>
          <w:rFonts w:asciiTheme="majorHAnsi" w:hAnsiTheme="majorHAnsi" w:cs="Arial"/>
          <w:bCs/>
        </w:rPr>
        <w:t xml:space="preserve">investigación </w:t>
      </w:r>
      <w:r w:rsidR="00750624">
        <w:rPr>
          <w:rFonts w:asciiTheme="majorHAnsi" w:hAnsiTheme="majorHAnsi" w:cs="Arial"/>
          <w:bCs/>
        </w:rPr>
        <w:t>(70</w:t>
      </w:r>
      <w:r w:rsidR="00750624" w:rsidRPr="00643E30">
        <w:rPr>
          <w:rFonts w:asciiTheme="majorHAnsi" w:hAnsiTheme="majorHAnsi" w:cs="Arial"/>
          <w:bCs/>
        </w:rPr>
        <w:t>%</w:t>
      </w:r>
      <w:r w:rsidR="00750624">
        <w:rPr>
          <w:rFonts w:asciiTheme="majorHAnsi" w:hAnsiTheme="majorHAnsi" w:cs="Arial"/>
          <w:bCs/>
        </w:rPr>
        <w:t>)</w:t>
      </w:r>
      <w:r w:rsidR="00750624" w:rsidRPr="00643E30">
        <w:rPr>
          <w:rFonts w:asciiTheme="majorHAnsi" w:hAnsiTheme="majorHAnsi" w:cs="Arial"/>
          <w:bCs/>
        </w:rPr>
        <w:t>.</w:t>
      </w: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2° </w:t>
      </w:r>
      <w:r w:rsidR="007F1DAF" w:rsidRPr="00643E30">
        <w:rPr>
          <w:rFonts w:asciiTheme="majorHAnsi" w:hAnsiTheme="majorHAnsi" w:cs="Arial"/>
          <w:bCs/>
        </w:rPr>
        <w:t>Viabilidad operativa</w:t>
      </w:r>
      <w:r w:rsidR="00DA464C">
        <w:rPr>
          <w:rFonts w:asciiTheme="majorHAnsi" w:hAnsiTheme="majorHAnsi" w:cs="Arial"/>
          <w:bCs/>
        </w:rPr>
        <w:t xml:space="preserve"> del proyecto y plan de trabajo</w:t>
      </w:r>
      <w:r w:rsidR="00750624">
        <w:rPr>
          <w:rFonts w:asciiTheme="majorHAnsi" w:hAnsiTheme="majorHAnsi" w:cs="Arial"/>
          <w:bCs/>
        </w:rPr>
        <w:t xml:space="preserve"> (30%)</w:t>
      </w:r>
    </w:p>
    <w:p w:rsidR="00FE57BE" w:rsidRPr="00643E30" w:rsidRDefault="00FE57BE" w:rsidP="00D32BBE">
      <w:pPr>
        <w:rPr>
          <w:rFonts w:asciiTheme="majorHAnsi" w:hAnsiTheme="majorHAnsi" w:cs="Arial"/>
          <w:lang w:val="es-CL"/>
        </w:rPr>
      </w:pPr>
    </w:p>
    <w:p w:rsidR="00CC5B92" w:rsidRPr="00D43D7E" w:rsidRDefault="000F435B" w:rsidP="00D43D7E">
      <w:pPr>
        <w:numPr>
          <w:ilvl w:val="0"/>
          <w:numId w:val="1"/>
        </w:numPr>
        <w:jc w:val="both"/>
        <w:rPr>
          <w:rFonts w:asciiTheme="majorHAnsi" w:hAnsiTheme="majorHAnsi" w:cs="Arial"/>
          <w:lang w:val="es-CL"/>
        </w:rPr>
      </w:pPr>
      <w:r w:rsidRPr="00643E30">
        <w:rPr>
          <w:rFonts w:asciiTheme="majorHAnsi" w:hAnsiTheme="majorHAnsi" w:cs="Arial"/>
          <w:lang w:val="es-CL"/>
        </w:rPr>
        <w:t>Los investigadores que presente</w:t>
      </w:r>
      <w:r w:rsidR="00FE57BE" w:rsidRPr="00643E30">
        <w:rPr>
          <w:rFonts w:asciiTheme="majorHAnsi" w:hAnsiTheme="majorHAnsi" w:cs="Arial"/>
          <w:lang w:val="es-CL"/>
        </w:rPr>
        <w:t xml:space="preserve">n un proyecto y que </w:t>
      </w:r>
      <w:r w:rsidRPr="00643E30">
        <w:rPr>
          <w:rFonts w:asciiTheme="majorHAnsi" w:hAnsiTheme="majorHAnsi" w:cs="Arial"/>
          <w:lang w:val="es-CL"/>
        </w:rPr>
        <w:t>pertenezcan</w:t>
      </w:r>
      <w:r w:rsidR="00FE57BE" w:rsidRPr="00643E30">
        <w:rPr>
          <w:rFonts w:asciiTheme="majorHAnsi" w:hAnsiTheme="majorHAnsi" w:cs="Arial"/>
          <w:lang w:val="es-CL"/>
        </w:rPr>
        <w:t xml:space="preserve"> al Comité</w:t>
      </w:r>
      <w:r w:rsidR="00EB761C" w:rsidRPr="00643E30">
        <w:rPr>
          <w:rFonts w:asciiTheme="majorHAnsi" w:hAnsiTheme="majorHAnsi" w:cs="Arial"/>
          <w:lang w:val="es-CL"/>
        </w:rPr>
        <w:t xml:space="preserve"> de I</w:t>
      </w:r>
      <w:r w:rsidR="00FE57BE" w:rsidRPr="00643E30">
        <w:rPr>
          <w:rFonts w:asciiTheme="majorHAnsi" w:hAnsiTheme="majorHAnsi" w:cs="Arial"/>
          <w:lang w:val="es-CL"/>
        </w:rPr>
        <w:t>nvestigación quedarán inhab</w:t>
      </w:r>
      <w:r w:rsidR="00EB761C" w:rsidRPr="00643E30">
        <w:rPr>
          <w:rFonts w:asciiTheme="majorHAnsi" w:hAnsiTheme="majorHAnsi" w:cs="Arial"/>
          <w:lang w:val="es-CL"/>
        </w:rPr>
        <w:t xml:space="preserve">ilitados de todo el proceso de selección y evaluación del </w:t>
      </w:r>
      <w:r w:rsidR="00FE57BE" w:rsidRPr="00643E30">
        <w:rPr>
          <w:rFonts w:asciiTheme="majorHAnsi" w:hAnsiTheme="majorHAnsi" w:cs="Arial"/>
          <w:lang w:val="es-CL"/>
        </w:rPr>
        <w:t>año en curso.</w:t>
      </w:r>
    </w:p>
    <w:p w:rsidR="00667919" w:rsidRDefault="00667919" w:rsidP="00667919">
      <w:pPr>
        <w:ind w:left="708"/>
        <w:jc w:val="both"/>
        <w:rPr>
          <w:rFonts w:asciiTheme="majorHAnsi" w:hAnsiTheme="majorHAnsi" w:cs="Arial"/>
          <w:lang w:val="es-CL"/>
        </w:rPr>
      </w:pPr>
    </w:p>
    <w:p w:rsidR="00C64FD9" w:rsidRPr="00D43D7E" w:rsidRDefault="00E87D17" w:rsidP="00D43D7E">
      <w:pPr>
        <w:numPr>
          <w:ilvl w:val="0"/>
          <w:numId w:val="1"/>
        </w:numPr>
        <w:jc w:val="both"/>
        <w:rPr>
          <w:rFonts w:asciiTheme="majorHAnsi" w:hAnsiTheme="majorHAnsi" w:cs="Arial"/>
          <w:lang w:val="es-CL"/>
        </w:rPr>
      </w:pPr>
      <w:r>
        <w:rPr>
          <w:rFonts w:asciiTheme="majorHAnsi" w:hAnsiTheme="majorHAnsi" w:cs="Arial"/>
          <w:lang w:val="es-CL"/>
        </w:rPr>
        <w:t>Los proye</w:t>
      </w:r>
      <w:r w:rsidR="001C7C63">
        <w:rPr>
          <w:rFonts w:asciiTheme="majorHAnsi" w:hAnsiTheme="majorHAnsi" w:cs="Arial"/>
          <w:lang w:val="es-CL"/>
        </w:rPr>
        <w:t xml:space="preserve">ctos tendrán una duración anual, </w:t>
      </w:r>
      <w:r>
        <w:rPr>
          <w:rFonts w:asciiTheme="majorHAnsi" w:hAnsiTheme="majorHAnsi" w:cs="Arial"/>
          <w:lang w:val="es-CL"/>
        </w:rPr>
        <w:t xml:space="preserve">a contar desde </w:t>
      </w:r>
      <w:r w:rsidR="00CC5B92" w:rsidRPr="00643E30">
        <w:rPr>
          <w:rFonts w:asciiTheme="majorHAnsi" w:hAnsiTheme="majorHAnsi" w:cs="Arial"/>
          <w:lang w:val="es-CL"/>
        </w:rPr>
        <w:t>la firma del contrato.</w:t>
      </w:r>
    </w:p>
    <w:p w:rsidR="00667919" w:rsidRDefault="00667919" w:rsidP="00667919">
      <w:pPr>
        <w:ind w:left="708"/>
        <w:jc w:val="both"/>
        <w:rPr>
          <w:rFonts w:asciiTheme="majorHAnsi" w:hAnsiTheme="majorHAnsi" w:cs="Arial"/>
          <w:lang w:val="es-CL"/>
        </w:rPr>
      </w:pPr>
    </w:p>
    <w:p w:rsidR="00F62DA9" w:rsidRPr="00D43D7E" w:rsidRDefault="00C64FD9" w:rsidP="00F62DA9">
      <w:pPr>
        <w:numPr>
          <w:ilvl w:val="0"/>
          <w:numId w:val="1"/>
        </w:numPr>
        <w:jc w:val="both"/>
        <w:rPr>
          <w:rFonts w:asciiTheme="majorHAnsi" w:hAnsiTheme="majorHAnsi" w:cs="Arial"/>
          <w:lang w:val="es-CL"/>
        </w:rPr>
      </w:pPr>
      <w:r w:rsidRPr="00643E30">
        <w:rPr>
          <w:rFonts w:asciiTheme="majorHAnsi" w:hAnsiTheme="majorHAnsi" w:cs="Arial"/>
          <w:lang w:val="es-CL"/>
        </w:rPr>
        <w:t>Ante cualquier situación no contemplada</w:t>
      </w:r>
      <w:r w:rsidR="00545A1F" w:rsidRPr="00643E30">
        <w:rPr>
          <w:rFonts w:asciiTheme="majorHAnsi" w:hAnsiTheme="majorHAnsi" w:cs="Arial"/>
          <w:lang w:val="es-CL"/>
        </w:rPr>
        <w:t xml:space="preserve"> en estas bases</w:t>
      </w:r>
      <w:r w:rsidR="001C7C63">
        <w:rPr>
          <w:rFonts w:asciiTheme="majorHAnsi" w:hAnsiTheme="majorHAnsi" w:cs="Arial"/>
          <w:lang w:val="es-CL"/>
        </w:rPr>
        <w:t>,</w:t>
      </w:r>
      <w:r w:rsidR="00545A1F" w:rsidRPr="00643E30">
        <w:rPr>
          <w:rFonts w:asciiTheme="majorHAnsi" w:hAnsiTheme="majorHAnsi" w:cs="Arial"/>
          <w:lang w:val="es-CL"/>
        </w:rPr>
        <w:t xml:space="preserve"> la Comisi</w:t>
      </w:r>
      <w:r w:rsidR="0065373C" w:rsidRPr="00643E30">
        <w:rPr>
          <w:rFonts w:asciiTheme="majorHAnsi" w:hAnsiTheme="majorHAnsi" w:cs="Arial"/>
          <w:lang w:val="es-CL"/>
        </w:rPr>
        <w:t>ó</w:t>
      </w:r>
      <w:r w:rsidR="00545A1F" w:rsidRPr="00643E30">
        <w:rPr>
          <w:rFonts w:asciiTheme="majorHAnsi" w:hAnsiTheme="majorHAnsi" w:cs="Arial"/>
          <w:lang w:val="es-CL"/>
        </w:rPr>
        <w:t>n de Investigaci</w:t>
      </w:r>
      <w:r w:rsidR="0065373C" w:rsidRPr="00643E30">
        <w:rPr>
          <w:rFonts w:asciiTheme="majorHAnsi" w:hAnsiTheme="majorHAnsi" w:cs="Arial"/>
          <w:lang w:val="es-CL"/>
        </w:rPr>
        <w:t>ó</w:t>
      </w:r>
      <w:r w:rsidR="00545A1F" w:rsidRPr="00643E30">
        <w:rPr>
          <w:rFonts w:asciiTheme="majorHAnsi" w:hAnsiTheme="majorHAnsi" w:cs="Arial"/>
          <w:lang w:val="es-CL"/>
        </w:rPr>
        <w:t>n resolverá.</w:t>
      </w:r>
    </w:p>
    <w:p w:rsidR="00DD3BC4" w:rsidRDefault="00DD3BC4">
      <w:pPr>
        <w:rPr>
          <w:rFonts w:asciiTheme="majorHAnsi" w:hAnsiTheme="majorHAnsi" w:cs="Arial"/>
          <w:b/>
          <w:bCs/>
          <w:lang w:val="es-CL"/>
        </w:rPr>
      </w:pPr>
    </w:p>
    <w:p w:rsidR="00F62DA9" w:rsidRPr="00643E30" w:rsidRDefault="00F62DA9" w:rsidP="00D43D7E">
      <w:pPr>
        <w:shd w:val="clear" w:color="auto" w:fill="CCCCCC"/>
        <w:jc w:val="both"/>
        <w:rPr>
          <w:rFonts w:asciiTheme="majorHAnsi" w:hAnsiTheme="majorHAnsi" w:cs="Arial"/>
          <w:b/>
          <w:bCs/>
          <w:lang w:val="es-CL"/>
        </w:rPr>
      </w:pPr>
      <w:r w:rsidRPr="00643E30">
        <w:rPr>
          <w:rFonts w:asciiTheme="majorHAnsi" w:hAnsiTheme="majorHAnsi" w:cs="Arial"/>
          <w:b/>
          <w:bCs/>
          <w:lang w:val="es-CL"/>
        </w:rPr>
        <w:t>II</w:t>
      </w:r>
      <w:r w:rsidR="001108E7">
        <w:rPr>
          <w:rFonts w:asciiTheme="majorHAnsi" w:hAnsiTheme="majorHAnsi" w:cs="Arial"/>
          <w:b/>
          <w:bCs/>
          <w:lang w:val="es-CL"/>
        </w:rPr>
        <w:t>I</w:t>
      </w:r>
      <w:r w:rsidRPr="00643E30">
        <w:rPr>
          <w:rFonts w:asciiTheme="majorHAnsi" w:hAnsiTheme="majorHAnsi" w:cs="Arial"/>
          <w:b/>
          <w:bCs/>
          <w:lang w:val="es-CL"/>
        </w:rPr>
        <w:t xml:space="preserve">. Financiamiento del </w:t>
      </w:r>
      <w:r w:rsidR="00C17A9E" w:rsidRPr="00643E30">
        <w:rPr>
          <w:rFonts w:asciiTheme="majorHAnsi" w:hAnsiTheme="majorHAnsi" w:cs="Arial"/>
          <w:b/>
          <w:bCs/>
          <w:lang w:val="es-CL"/>
        </w:rPr>
        <w:t>p</w:t>
      </w:r>
      <w:r w:rsidRPr="00643E30">
        <w:rPr>
          <w:rFonts w:asciiTheme="majorHAnsi" w:hAnsiTheme="majorHAnsi" w:cs="Arial"/>
          <w:b/>
          <w:bCs/>
          <w:lang w:val="es-CL"/>
        </w:rPr>
        <w:t>royecto</w:t>
      </w:r>
      <w:r w:rsidR="00DD3BC4">
        <w:rPr>
          <w:rFonts w:asciiTheme="majorHAnsi" w:hAnsiTheme="majorHAnsi" w:cs="Arial"/>
          <w:b/>
          <w:bCs/>
          <w:lang w:val="es-CL"/>
        </w:rPr>
        <w:t xml:space="preserve"> adjudicado</w:t>
      </w:r>
    </w:p>
    <w:p w:rsidR="001C7C63" w:rsidRDefault="001C7C63" w:rsidP="001C7C63">
      <w:pPr>
        <w:ind w:left="1653"/>
        <w:jc w:val="both"/>
        <w:rPr>
          <w:rFonts w:asciiTheme="majorHAnsi" w:hAnsiTheme="majorHAnsi" w:cs="Arial"/>
          <w:lang w:val="es-CL"/>
        </w:rPr>
      </w:pPr>
    </w:p>
    <w:p w:rsidR="00F62DA9" w:rsidRPr="00643E30" w:rsidRDefault="009A18DA" w:rsidP="00F62DA9">
      <w:pPr>
        <w:numPr>
          <w:ilvl w:val="0"/>
          <w:numId w:val="2"/>
        </w:numPr>
        <w:jc w:val="both"/>
        <w:rPr>
          <w:rFonts w:asciiTheme="majorHAnsi" w:hAnsiTheme="majorHAnsi" w:cs="Arial"/>
          <w:lang w:val="es-CL"/>
        </w:rPr>
      </w:pPr>
      <w:r w:rsidRPr="00643E30">
        <w:rPr>
          <w:rFonts w:asciiTheme="majorHAnsi" w:hAnsiTheme="majorHAnsi" w:cs="Arial"/>
          <w:lang w:val="es-CL"/>
        </w:rPr>
        <w:t>Los recursos económicos recibidos podrán utilizarse en los siguientes aspectos</w:t>
      </w:r>
      <w:r w:rsidR="00F62DA9" w:rsidRPr="00643E30">
        <w:rPr>
          <w:rFonts w:asciiTheme="majorHAnsi" w:hAnsiTheme="majorHAnsi" w:cs="Arial"/>
          <w:lang w:val="es-CL"/>
        </w:rPr>
        <w:t>:</w:t>
      </w:r>
    </w:p>
    <w:p w:rsidR="00F62DA9" w:rsidRPr="00643E30" w:rsidRDefault="00F62DA9" w:rsidP="00F62DA9">
      <w:pPr>
        <w:ind w:left="1428"/>
        <w:jc w:val="both"/>
        <w:rPr>
          <w:rFonts w:asciiTheme="majorHAnsi" w:hAnsiTheme="majorHAnsi" w:cs="Arial"/>
          <w:lang w:val="es-CL"/>
        </w:rPr>
      </w:pPr>
    </w:p>
    <w:p w:rsidR="00C6585D" w:rsidRPr="00D43D7E" w:rsidRDefault="00F62DA9" w:rsidP="00D43D7E">
      <w:pPr>
        <w:numPr>
          <w:ilvl w:val="1"/>
          <w:numId w:val="2"/>
        </w:numPr>
        <w:jc w:val="both"/>
        <w:rPr>
          <w:rFonts w:asciiTheme="majorHAnsi" w:hAnsiTheme="majorHAnsi" w:cs="Arial"/>
          <w:lang w:val="es-CL"/>
        </w:rPr>
      </w:pPr>
      <w:r w:rsidRPr="00643E30">
        <w:rPr>
          <w:rFonts w:asciiTheme="majorHAnsi" w:hAnsiTheme="majorHAnsi" w:cs="Arial"/>
          <w:lang w:val="es-CL"/>
        </w:rPr>
        <w:t xml:space="preserve">Gastos de operación: </w:t>
      </w:r>
      <w:r w:rsidR="009A18DA" w:rsidRPr="00643E30">
        <w:rPr>
          <w:rFonts w:asciiTheme="majorHAnsi" w:hAnsiTheme="majorHAnsi" w:cs="Arial"/>
          <w:lang w:val="es-CL"/>
        </w:rPr>
        <w:t xml:space="preserve">material bibliográfico </w:t>
      </w:r>
      <w:r w:rsidR="001B079C" w:rsidRPr="00643E30">
        <w:rPr>
          <w:rFonts w:asciiTheme="majorHAnsi" w:hAnsiTheme="majorHAnsi" w:cs="Arial"/>
          <w:lang w:val="es-CL"/>
        </w:rPr>
        <w:t>y fungible, gastos de transporte</w:t>
      </w:r>
      <w:r w:rsidR="0065373C" w:rsidRPr="00643E30">
        <w:rPr>
          <w:rFonts w:asciiTheme="majorHAnsi" w:hAnsiTheme="majorHAnsi" w:cs="Arial"/>
          <w:lang w:val="es-CL"/>
        </w:rPr>
        <w:t>. N</w:t>
      </w:r>
      <w:r w:rsidR="001B079C" w:rsidRPr="00643E30">
        <w:rPr>
          <w:rFonts w:asciiTheme="majorHAnsi" w:hAnsiTheme="majorHAnsi" w:cs="Arial"/>
          <w:lang w:val="es-CL"/>
        </w:rPr>
        <w:t>o se financiar</w:t>
      </w:r>
      <w:r w:rsidR="0065373C" w:rsidRPr="00643E30">
        <w:rPr>
          <w:rFonts w:asciiTheme="majorHAnsi" w:hAnsiTheme="majorHAnsi" w:cs="Arial"/>
          <w:lang w:val="es-CL"/>
        </w:rPr>
        <w:t>á</w:t>
      </w:r>
      <w:r w:rsidR="001B079C" w:rsidRPr="00643E30">
        <w:rPr>
          <w:rFonts w:asciiTheme="majorHAnsi" w:hAnsiTheme="majorHAnsi" w:cs="Arial"/>
          <w:lang w:val="es-CL"/>
        </w:rPr>
        <w:t xml:space="preserve"> el pago de estad</w:t>
      </w:r>
      <w:r w:rsidR="0065373C" w:rsidRPr="00643E30">
        <w:rPr>
          <w:rFonts w:asciiTheme="majorHAnsi" w:hAnsiTheme="majorHAnsi" w:cs="Arial"/>
          <w:lang w:val="es-CL"/>
        </w:rPr>
        <w:t>í</w:t>
      </w:r>
      <w:r w:rsidR="001B079C" w:rsidRPr="00643E30">
        <w:rPr>
          <w:rFonts w:asciiTheme="majorHAnsi" w:hAnsiTheme="majorHAnsi" w:cs="Arial"/>
          <w:lang w:val="es-CL"/>
        </w:rPr>
        <w:t>as y viáticos.</w:t>
      </w:r>
    </w:p>
    <w:p w:rsidR="00F62DA9" w:rsidRPr="00D43D7E" w:rsidRDefault="00F62DA9" w:rsidP="00F62DA9">
      <w:pPr>
        <w:numPr>
          <w:ilvl w:val="1"/>
          <w:numId w:val="2"/>
        </w:numPr>
        <w:jc w:val="both"/>
        <w:rPr>
          <w:rFonts w:asciiTheme="majorHAnsi" w:hAnsiTheme="majorHAnsi" w:cs="Arial"/>
          <w:lang w:val="es-CL"/>
        </w:rPr>
      </w:pPr>
      <w:r w:rsidRPr="00643E30">
        <w:rPr>
          <w:rFonts w:asciiTheme="majorHAnsi" w:hAnsiTheme="majorHAnsi" w:cs="Arial"/>
          <w:lang w:val="es-CL"/>
        </w:rPr>
        <w:t>Gastos de publicación: se podrá</w:t>
      </w:r>
      <w:r w:rsidR="00705358" w:rsidRPr="00643E30">
        <w:rPr>
          <w:rFonts w:asciiTheme="majorHAnsi" w:hAnsiTheme="majorHAnsi" w:cs="Arial"/>
          <w:lang w:val="es-CL"/>
        </w:rPr>
        <w:t xml:space="preserve"> utilizar</w:t>
      </w:r>
      <w:r w:rsidRPr="00643E30">
        <w:rPr>
          <w:rFonts w:asciiTheme="majorHAnsi" w:hAnsiTheme="majorHAnsi" w:cs="Arial"/>
          <w:lang w:val="es-CL"/>
        </w:rPr>
        <w:t xml:space="preserve">, en caso necesario, </w:t>
      </w:r>
      <w:r w:rsidR="00705358" w:rsidRPr="00643E30">
        <w:rPr>
          <w:rFonts w:asciiTheme="majorHAnsi" w:hAnsiTheme="majorHAnsi" w:cs="Arial"/>
          <w:lang w:val="es-CL"/>
        </w:rPr>
        <w:t xml:space="preserve">para </w:t>
      </w:r>
      <w:r w:rsidRPr="00643E30">
        <w:rPr>
          <w:rFonts w:asciiTheme="majorHAnsi" w:hAnsiTheme="majorHAnsi" w:cs="Arial"/>
          <w:lang w:val="es-CL"/>
        </w:rPr>
        <w:t xml:space="preserve">financiamiento </w:t>
      </w:r>
      <w:r w:rsidR="00705358" w:rsidRPr="00643E30">
        <w:rPr>
          <w:rFonts w:asciiTheme="majorHAnsi" w:hAnsiTheme="majorHAnsi" w:cs="Arial"/>
          <w:lang w:val="es-CL"/>
        </w:rPr>
        <w:t>de</w:t>
      </w:r>
      <w:r w:rsidRPr="00643E30">
        <w:rPr>
          <w:rFonts w:asciiTheme="majorHAnsi" w:hAnsiTheme="majorHAnsi" w:cs="Arial"/>
          <w:lang w:val="es-CL"/>
        </w:rPr>
        <w:t xml:space="preserve"> publicaciones generadas por el mismo </w:t>
      </w:r>
      <w:r w:rsidR="0065373C" w:rsidRPr="00643E30">
        <w:rPr>
          <w:rFonts w:asciiTheme="majorHAnsi" w:hAnsiTheme="majorHAnsi" w:cs="Arial"/>
          <w:lang w:val="es-CL"/>
        </w:rPr>
        <w:t>p</w:t>
      </w:r>
      <w:r w:rsidR="000F77C6">
        <w:rPr>
          <w:rFonts w:asciiTheme="majorHAnsi" w:hAnsiTheme="majorHAnsi" w:cs="Arial"/>
          <w:lang w:val="es-CL"/>
        </w:rPr>
        <w:t xml:space="preserve">royecto. </w:t>
      </w:r>
    </w:p>
    <w:p w:rsidR="00F62DA9" w:rsidRPr="007A7C0F" w:rsidRDefault="00F62DA9" w:rsidP="007A7C0F">
      <w:pPr>
        <w:numPr>
          <w:ilvl w:val="1"/>
          <w:numId w:val="2"/>
        </w:numPr>
        <w:jc w:val="both"/>
        <w:rPr>
          <w:rFonts w:asciiTheme="majorHAnsi" w:hAnsiTheme="majorHAnsi" w:cs="Arial"/>
          <w:lang w:val="es-CL"/>
        </w:rPr>
      </w:pPr>
      <w:r w:rsidRPr="00643E30">
        <w:rPr>
          <w:rFonts w:asciiTheme="majorHAnsi" w:hAnsiTheme="majorHAnsi" w:cs="Arial"/>
          <w:lang w:val="es-CL"/>
        </w:rPr>
        <w:t xml:space="preserve">Honorarios: Hasta un </w:t>
      </w:r>
      <w:r w:rsidR="00705358" w:rsidRPr="00643E30">
        <w:rPr>
          <w:rFonts w:asciiTheme="majorHAnsi" w:hAnsiTheme="majorHAnsi" w:cs="Arial"/>
          <w:lang w:val="es-CL"/>
        </w:rPr>
        <w:t>5</w:t>
      </w:r>
      <w:r w:rsidRPr="00643E30">
        <w:rPr>
          <w:rFonts w:asciiTheme="majorHAnsi" w:hAnsiTheme="majorHAnsi" w:cs="Arial"/>
          <w:lang w:val="es-CL"/>
        </w:rPr>
        <w:t xml:space="preserve">0% del total de los recursos financieros disponibles </w:t>
      </w:r>
      <w:r w:rsidR="007A7C0F">
        <w:rPr>
          <w:rFonts w:asciiTheme="majorHAnsi" w:hAnsiTheme="majorHAnsi" w:cs="Arial"/>
          <w:lang w:val="es-CL"/>
        </w:rPr>
        <w:t>pueden ser destinados a</w:t>
      </w:r>
      <w:r w:rsidR="00C6585D" w:rsidRPr="007A7C0F">
        <w:rPr>
          <w:rFonts w:asciiTheme="majorHAnsi" w:hAnsiTheme="majorHAnsi" w:cs="Arial"/>
          <w:lang w:val="es-CL"/>
        </w:rPr>
        <w:t>l i</w:t>
      </w:r>
      <w:r w:rsidRPr="007A7C0F">
        <w:rPr>
          <w:rFonts w:asciiTheme="majorHAnsi" w:hAnsiTheme="majorHAnsi" w:cs="Arial"/>
          <w:lang w:val="es-CL"/>
        </w:rPr>
        <w:t>nvestigador responsable</w:t>
      </w:r>
      <w:r w:rsidR="007A7C0F">
        <w:rPr>
          <w:rFonts w:asciiTheme="majorHAnsi" w:hAnsiTheme="majorHAnsi" w:cs="Arial"/>
          <w:lang w:val="es-CL"/>
        </w:rPr>
        <w:t>, a</w:t>
      </w:r>
      <w:r w:rsidRPr="007A7C0F">
        <w:rPr>
          <w:rFonts w:asciiTheme="majorHAnsi" w:hAnsiTheme="majorHAnsi" w:cs="Arial"/>
          <w:lang w:val="es-CL"/>
        </w:rPr>
        <w:t xml:space="preserve">l </w:t>
      </w:r>
      <w:proofErr w:type="spellStart"/>
      <w:r w:rsidRPr="007A7C0F">
        <w:rPr>
          <w:rFonts w:asciiTheme="majorHAnsi" w:hAnsiTheme="majorHAnsi" w:cs="Arial"/>
          <w:lang w:val="es-CL"/>
        </w:rPr>
        <w:t>co</w:t>
      </w:r>
      <w:proofErr w:type="spellEnd"/>
      <w:r w:rsidRPr="007A7C0F">
        <w:rPr>
          <w:rFonts w:asciiTheme="majorHAnsi" w:hAnsiTheme="majorHAnsi" w:cs="Arial"/>
          <w:lang w:val="es-CL"/>
        </w:rPr>
        <w:t>-investigador</w:t>
      </w:r>
      <w:r w:rsidR="00705358" w:rsidRPr="007A7C0F">
        <w:rPr>
          <w:rFonts w:asciiTheme="majorHAnsi" w:hAnsiTheme="majorHAnsi" w:cs="Arial"/>
          <w:lang w:val="es-CL"/>
        </w:rPr>
        <w:t xml:space="preserve"> y recurso humano de apoyo</w:t>
      </w:r>
      <w:r w:rsidRPr="007A7C0F">
        <w:rPr>
          <w:rFonts w:asciiTheme="majorHAnsi" w:hAnsiTheme="majorHAnsi" w:cs="Arial"/>
          <w:lang w:val="es-CL"/>
        </w:rPr>
        <w:t xml:space="preserve"> (ayudantes de investigación y alumnos colaboradores).</w:t>
      </w:r>
    </w:p>
    <w:p w:rsidR="00F62DA9" w:rsidRPr="00643E30" w:rsidRDefault="00F62DA9" w:rsidP="00F62DA9">
      <w:pPr>
        <w:jc w:val="both"/>
        <w:rPr>
          <w:rFonts w:asciiTheme="majorHAnsi" w:hAnsiTheme="majorHAnsi" w:cs="Arial"/>
          <w:lang w:val="es-CL"/>
        </w:rPr>
      </w:pPr>
    </w:p>
    <w:p w:rsidR="00D8379B" w:rsidRPr="00EE0AEB" w:rsidRDefault="00D8379B" w:rsidP="00667919">
      <w:pPr>
        <w:numPr>
          <w:ilvl w:val="0"/>
          <w:numId w:val="2"/>
        </w:numPr>
        <w:jc w:val="both"/>
        <w:rPr>
          <w:rFonts w:asciiTheme="majorHAnsi" w:hAnsiTheme="majorHAnsi" w:cs="Arial"/>
          <w:lang w:val="es-CL"/>
        </w:rPr>
      </w:pPr>
      <w:r>
        <w:rPr>
          <w:rFonts w:asciiTheme="majorHAnsi" w:hAnsiTheme="majorHAnsi" w:cs="Arial"/>
          <w:lang w:val="es-CL"/>
        </w:rPr>
        <w:t>Se financiarán ocho</w:t>
      </w:r>
      <w:r w:rsidR="00756E4A" w:rsidRPr="00643E30">
        <w:rPr>
          <w:rFonts w:asciiTheme="majorHAnsi" w:hAnsiTheme="majorHAnsi" w:cs="Arial"/>
          <w:lang w:val="es-CL"/>
        </w:rPr>
        <w:t xml:space="preserve"> proyectos</w:t>
      </w:r>
      <w:r w:rsidR="001C7C63">
        <w:rPr>
          <w:rFonts w:asciiTheme="majorHAnsi" w:hAnsiTheme="majorHAnsi" w:cs="Arial"/>
          <w:lang w:val="es-CL"/>
        </w:rPr>
        <w:t>,</w:t>
      </w:r>
      <w:r w:rsidR="00411F46" w:rsidRPr="00643E30">
        <w:rPr>
          <w:rFonts w:asciiTheme="majorHAnsi" w:hAnsiTheme="majorHAnsi" w:cs="Arial"/>
          <w:lang w:val="es-CL"/>
        </w:rPr>
        <w:t xml:space="preserve"> </w:t>
      </w:r>
      <w:r w:rsidR="00F62DA9" w:rsidRPr="00643E30">
        <w:rPr>
          <w:rFonts w:asciiTheme="majorHAnsi" w:hAnsiTheme="majorHAnsi" w:cs="Arial"/>
          <w:lang w:val="es-CL"/>
        </w:rPr>
        <w:t>con un aporte total por cada proyecto</w:t>
      </w:r>
      <w:r w:rsidR="00411F46" w:rsidRPr="00643E30">
        <w:rPr>
          <w:rFonts w:asciiTheme="majorHAnsi" w:hAnsiTheme="majorHAnsi" w:cs="Arial"/>
          <w:lang w:val="es-CL"/>
        </w:rPr>
        <w:t xml:space="preserve"> </w:t>
      </w:r>
      <w:r w:rsidR="00F62DA9" w:rsidRPr="00643E30">
        <w:rPr>
          <w:rFonts w:asciiTheme="majorHAnsi" w:hAnsiTheme="majorHAnsi" w:cs="Arial"/>
          <w:lang w:val="es-CL"/>
        </w:rPr>
        <w:t xml:space="preserve">de </w:t>
      </w:r>
      <w:r>
        <w:rPr>
          <w:rFonts w:asciiTheme="majorHAnsi" w:hAnsiTheme="majorHAnsi" w:cs="Arial"/>
          <w:bCs/>
          <w:lang w:val="es-CL"/>
        </w:rPr>
        <w:t>$1</w:t>
      </w:r>
      <w:r w:rsidR="00F62DA9" w:rsidRPr="00375C95">
        <w:rPr>
          <w:rFonts w:asciiTheme="majorHAnsi" w:hAnsiTheme="majorHAnsi" w:cs="Arial"/>
          <w:bCs/>
          <w:lang w:val="es-CL"/>
        </w:rPr>
        <w:t>.</w:t>
      </w:r>
      <w:r w:rsidR="00F62DA9" w:rsidRPr="00EE0AEB">
        <w:rPr>
          <w:rFonts w:asciiTheme="majorHAnsi" w:hAnsiTheme="majorHAnsi" w:cs="Arial"/>
          <w:bCs/>
          <w:lang w:val="es-CL"/>
        </w:rPr>
        <w:t>000.000</w:t>
      </w:r>
      <w:r w:rsidR="00F62DA9" w:rsidRPr="00EE0AEB">
        <w:rPr>
          <w:rFonts w:asciiTheme="majorHAnsi" w:hAnsiTheme="majorHAnsi" w:cs="Arial"/>
          <w:lang w:val="es-CL"/>
        </w:rPr>
        <w:t xml:space="preserve"> (</w:t>
      </w:r>
      <w:r w:rsidRPr="00EE0AEB">
        <w:rPr>
          <w:rFonts w:asciiTheme="majorHAnsi" w:hAnsiTheme="majorHAnsi" w:cs="Arial"/>
          <w:bCs/>
          <w:lang w:val="es-CL"/>
        </w:rPr>
        <w:t xml:space="preserve">un millón </w:t>
      </w:r>
      <w:r w:rsidR="00F62DA9" w:rsidRPr="00EE0AEB">
        <w:rPr>
          <w:rFonts w:asciiTheme="majorHAnsi" w:hAnsiTheme="majorHAnsi" w:cs="Arial"/>
          <w:bCs/>
          <w:lang w:val="es-CL"/>
        </w:rPr>
        <w:t>de pesos</w:t>
      </w:r>
      <w:r w:rsidR="00411F46" w:rsidRPr="00EE0AEB">
        <w:rPr>
          <w:rFonts w:asciiTheme="majorHAnsi" w:hAnsiTheme="majorHAnsi" w:cs="Arial"/>
          <w:bCs/>
          <w:lang w:val="es-CL"/>
        </w:rPr>
        <w:t xml:space="preserve"> bruto</w:t>
      </w:r>
      <w:r w:rsidR="00BC516A" w:rsidRPr="00EE0AEB">
        <w:rPr>
          <w:rFonts w:asciiTheme="majorHAnsi" w:hAnsiTheme="majorHAnsi" w:cs="Arial"/>
          <w:bCs/>
          <w:lang w:val="es-CL"/>
        </w:rPr>
        <w:t>s</w:t>
      </w:r>
      <w:r w:rsidR="00F62DA9" w:rsidRPr="00EE0AEB">
        <w:rPr>
          <w:rFonts w:asciiTheme="majorHAnsi" w:hAnsiTheme="majorHAnsi" w:cs="Arial"/>
          <w:lang w:val="es-CL"/>
        </w:rPr>
        <w:t>).</w:t>
      </w:r>
      <w:r w:rsidR="007946A3" w:rsidRPr="00EE0AEB">
        <w:rPr>
          <w:rFonts w:asciiTheme="majorHAnsi" w:hAnsiTheme="majorHAnsi" w:cs="Arial"/>
          <w:lang w:val="es-CL"/>
        </w:rPr>
        <w:t xml:space="preserve"> </w:t>
      </w:r>
    </w:p>
    <w:p w:rsidR="00B53FA4" w:rsidRPr="00EE0AEB" w:rsidRDefault="00B53FA4" w:rsidP="00B53FA4">
      <w:pPr>
        <w:pStyle w:val="Prrafodelista"/>
        <w:ind w:left="1653"/>
        <w:jc w:val="both"/>
        <w:rPr>
          <w:rFonts w:asciiTheme="majorHAnsi" w:hAnsiTheme="majorHAnsi" w:cs="Arial"/>
          <w:lang w:val="es-CL"/>
        </w:rPr>
      </w:pPr>
    </w:p>
    <w:p w:rsidR="00D94CA5" w:rsidRPr="00EE0AEB" w:rsidRDefault="00D94CA5" w:rsidP="00D94CA5">
      <w:pPr>
        <w:numPr>
          <w:ilvl w:val="0"/>
          <w:numId w:val="2"/>
        </w:numPr>
        <w:jc w:val="both"/>
        <w:rPr>
          <w:rFonts w:asciiTheme="majorHAnsi" w:hAnsiTheme="majorHAnsi" w:cs="Arial"/>
          <w:lang w:val="es-CL"/>
        </w:rPr>
      </w:pPr>
      <w:r w:rsidRPr="00EE0AEB">
        <w:rPr>
          <w:rFonts w:asciiTheme="majorHAnsi" w:hAnsiTheme="majorHAnsi" w:cs="Arial"/>
          <w:lang w:val="es-CL"/>
        </w:rPr>
        <w:t>Una vez firmado el contrato, el académico recibirá</w:t>
      </w:r>
      <w:r w:rsidRPr="00EE0AEB">
        <w:rPr>
          <w:rFonts w:asciiTheme="majorHAnsi" w:hAnsiTheme="majorHAnsi" w:cs="Arial"/>
          <w:color w:val="FF0000"/>
          <w:lang w:val="es-CL"/>
        </w:rPr>
        <w:t xml:space="preserve"> </w:t>
      </w:r>
      <w:r w:rsidRPr="00EE0AEB">
        <w:rPr>
          <w:rFonts w:asciiTheme="majorHAnsi" w:hAnsiTheme="majorHAnsi" w:cs="Arial"/>
          <w:lang w:val="es-CL"/>
        </w:rPr>
        <w:t>un primer pago de $500.000 brutos</w:t>
      </w:r>
      <w:r w:rsidR="0068144A" w:rsidRPr="00EE0AEB">
        <w:rPr>
          <w:rFonts w:asciiTheme="majorHAnsi" w:hAnsiTheme="majorHAnsi" w:cs="Arial"/>
          <w:lang w:val="es-CL"/>
        </w:rPr>
        <w:t xml:space="preserve">, ya sea vía transferencia bancaria en el caso de los académicos </w:t>
      </w:r>
      <w:r w:rsidR="00117A49" w:rsidRPr="00EE0AEB">
        <w:rPr>
          <w:rFonts w:asciiTheme="majorHAnsi" w:hAnsiTheme="majorHAnsi" w:cs="Arial"/>
          <w:lang w:val="es-CL"/>
        </w:rPr>
        <w:t>de planta</w:t>
      </w:r>
      <w:r w:rsidR="0068144A" w:rsidRPr="00EE0AEB">
        <w:rPr>
          <w:rFonts w:asciiTheme="majorHAnsi" w:hAnsiTheme="majorHAnsi" w:cs="Arial"/>
          <w:lang w:val="es-CL"/>
        </w:rPr>
        <w:t xml:space="preserve"> o vía vale vista en el caso de los académicos </w:t>
      </w:r>
      <w:r w:rsidR="00117A49" w:rsidRPr="00EE0AEB">
        <w:rPr>
          <w:rFonts w:asciiTheme="majorHAnsi" w:hAnsiTheme="majorHAnsi" w:cs="Arial"/>
          <w:lang w:val="es-CL"/>
        </w:rPr>
        <w:t>que no son de planta</w:t>
      </w:r>
      <w:r w:rsidRPr="00EE0AEB">
        <w:rPr>
          <w:rFonts w:asciiTheme="majorHAnsi" w:hAnsiTheme="majorHAnsi" w:cs="Arial"/>
          <w:lang w:val="es-CL"/>
        </w:rPr>
        <w:t>. Este monto debe ser rendido cuando se haya agotado, para poder recibir el otro 50%.</w:t>
      </w:r>
    </w:p>
    <w:p w:rsidR="00D94CA5" w:rsidRPr="00EE0AEB" w:rsidRDefault="00D94CA5" w:rsidP="00D94CA5">
      <w:pPr>
        <w:ind w:left="1653"/>
        <w:jc w:val="both"/>
        <w:rPr>
          <w:rFonts w:asciiTheme="majorHAnsi" w:hAnsiTheme="majorHAnsi" w:cs="Arial"/>
          <w:lang w:val="es-CL"/>
        </w:rPr>
      </w:pPr>
    </w:p>
    <w:p w:rsidR="00D94CA5" w:rsidRPr="00EE0AEB" w:rsidRDefault="00D94CA5" w:rsidP="00D94CA5">
      <w:pPr>
        <w:numPr>
          <w:ilvl w:val="0"/>
          <w:numId w:val="2"/>
        </w:numPr>
        <w:jc w:val="both"/>
        <w:rPr>
          <w:rFonts w:asciiTheme="majorHAnsi" w:hAnsiTheme="majorHAnsi" w:cs="Arial"/>
          <w:lang w:val="es-CL"/>
        </w:rPr>
      </w:pPr>
      <w:r w:rsidRPr="00EE0AEB">
        <w:rPr>
          <w:rFonts w:asciiTheme="majorHAnsi" w:hAnsiTheme="majorHAnsi" w:cs="Arial"/>
          <w:lang w:val="es-CL"/>
        </w:rPr>
        <w:t xml:space="preserve">Los fondos utilizados para el pago de honorarios, hasta un monto no superior a lo detallado en el punto 3, letra a, de este apartado, ya sean del investigador responsable, del </w:t>
      </w:r>
      <w:proofErr w:type="spellStart"/>
      <w:r w:rsidRPr="00EE0AEB">
        <w:rPr>
          <w:rFonts w:asciiTheme="majorHAnsi" w:hAnsiTheme="majorHAnsi" w:cs="Arial"/>
          <w:lang w:val="es-CL"/>
        </w:rPr>
        <w:t>co</w:t>
      </w:r>
      <w:proofErr w:type="spellEnd"/>
      <w:r w:rsidRPr="00EE0AEB">
        <w:rPr>
          <w:rFonts w:asciiTheme="majorHAnsi" w:hAnsiTheme="majorHAnsi" w:cs="Arial"/>
          <w:lang w:val="es-CL"/>
        </w:rPr>
        <w:t>-investigador o del recurso humano de apoyo, deben ser rendidos de la siguiente manera:</w:t>
      </w:r>
    </w:p>
    <w:p w:rsidR="00D94CA5" w:rsidRPr="00EE0AEB" w:rsidRDefault="00D94CA5" w:rsidP="00D94CA5">
      <w:pPr>
        <w:ind w:left="1653"/>
        <w:jc w:val="both"/>
        <w:rPr>
          <w:rFonts w:asciiTheme="majorHAnsi" w:hAnsiTheme="majorHAnsi" w:cs="Arial"/>
          <w:lang w:val="es-CL"/>
        </w:rPr>
      </w:pPr>
    </w:p>
    <w:p w:rsidR="00D94CA5" w:rsidRPr="00EE0AEB" w:rsidRDefault="00D94CA5" w:rsidP="00D94CA5">
      <w:pPr>
        <w:pStyle w:val="Prrafodelista"/>
        <w:numPr>
          <w:ilvl w:val="0"/>
          <w:numId w:val="16"/>
        </w:numPr>
        <w:jc w:val="both"/>
        <w:rPr>
          <w:rFonts w:asciiTheme="majorHAnsi" w:hAnsiTheme="majorHAnsi" w:cs="Arial"/>
          <w:lang w:val="es-CL"/>
        </w:rPr>
      </w:pPr>
      <w:r w:rsidRPr="00EE0AEB">
        <w:rPr>
          <w:rFonts w:asciiTheme="majorHAnsi" w:hAnsiTheme="majorHAnsi" w:cs="Arial"/>
          <w:lang w:val="es-CL"/>
        </w:rPr>
        <w:lastRenderedPageBreak/>
        <w:t>Si el gasto de honorarios es para pagar a una persona que NO es funcionario de planta de la UFT, debe emitir una boleta de honorarios</w:t>
      </w:r>
      <w:r w:rsidR="00117A49" w:rsidRPr="00EE0AEB">
        <w:rPr>
          <w:rFonts w:asciiTheme="majorHAnsi" w:hAnsiTheme="majorHAnsi" w:cs="Arial"/>
          <w:lang w:val="es-CL"/>
        </w:rPr>
        <w:t>, cuyo pago  se realizará a través de un vale vista.</w:t>
      </w:r>
    </w:p>
    <w:p w:rsidR="00D94CA5" w:rsidRPr="00EE0AEB" w:rsidRDefault="00D94CA5" w:rsidP="00D94CA5">
      <w:pPr>
        <w:pStyle w:val="Prrafodelista"/>
        <w:ind w:left="2013"/>
        <w:jc w:val="both"/>
        <w:rPr>
          <w:rFonts w:asciiTheme="majorHAnsi" w:hAnsiTheme="majorHAnsi" w:cs="Arial"/>
          <w:lang w:val="es-CL"/>
        </w:rPr>
      </w:pPr>
    </w:p>
    <w:p w:rsidR="00D94CA5" w:rsidRPr="00EE0AEB" w:rsidRDefault="00D94CA5" w:rsidP="00D94CA5">
      <w:pPr>
        <w:pStyle w:val="Prrafodelista"/>
        <w:numPr>
          <w:ilvl w:val="0"/>
          <w:numId w:val="16"/>
        </w:numPr>
        <w:jc w:val="both"/>
        <w:rPr>
          <w:rFonts w:asciiTheme="majorHAnsi" w:hAnsiTheme="majorHAnsi" w:cs="Arial"/>
          <w:lang w:val="es-CL"/>
        </w:rPr>
      </w:pPr>
      <w:r w:rsidRPr="00EE0AEB">
        <w:rPr>
          <w:rFonts w:asciiTheme="majorHAnsi" w:hAnsiTheme="majorHAnsi" w:cs="Arial"/>
          <w:lang w:val="es-CL"/>
        </w:rPr>
        <w:t xml:space="preserve">Si el gasto de honorarios es para pagar a una persona que es funcionario de planta de la UFT, el pago </w:t>
      </w:r>
      <w:r w:rsidR="00117A49" w:rsidRPr="00EE0AEB">
        <w:rPr>
          <w:rFonts w:asciiTheme="majorHAnsi" w:hAnsiTheme="majorHAnsi" w:cs="Arial"/>
          <w:lang w:val="es-CL"/>
        </w:rPr>
        <w:t>se hará vía asignación especial, que se realizará a través de transferencia bancaria.</w:t>
      </w:r>
    </w:p>
    <w:p w:rsidR="00D94CA5" w:rsidRDefault="00D94CA5" w:rsidP="00D94CA5">
      <w:pPr>
        <w:ind w:left="1653"/>
        <w:jc w:val="both"/>
        <w:rPr>
          <w:rFonts w:asciiTheme="majorHAnsi" w:hAnsiTheme="majorHAnsi" w:cs="Arial"/>
          <w:lang w:val="es-CL"/>
        </w:rPr>
      </w:pPr>
    </w:p>
    <w:p w:rsidR="00D94CA5" w:rsidRPr="000F77C6" w:rsidRDefault="00D94CA5" w:rsidP="00D94CA5">
      <w:pPr>
        <w:numPr>
          <w:ilvl w:val="0"/>
          <w:numId w:val="2"/>
        </w:numPr>
        <w:jc w:val="both"/>
        <w:rPr>
          <w:rFonts w:asciiTheme="majorHAnsi" w:hAnsiTheme="majorHAnsi" w:cs="Arial"/>
          <w:lang w:val="es-CL"/>
        </w:rPr>
      </w:pPr>
      <w:r w:rsidRPr="000F77C6">
        <w:rPr>
          <w:rFonts w:asciiTheme="majorHAnsi" w:hAnsiTheme="majorHAnsi" w:cs="Arial"/>
          <w:lang w:val="es-CL"/>
        </w:rPr>
        <w:t>Los fondos utilizados para el pago de otros gastos, distintos a honorarios, deben ser justificados vía fondos por rendir, utilizando el formulario “Rendición</w:t>
      </w:r>
      <w:r w:rsidR="007908D8">
        <w:rPr>
          <w:rFonts w:asciiTheme="majorHAnsi" w:hAnsiTheme="majorHAnsi" w:cs="Arial"/>
          <w:lang w:val="es-CL"/>
        </w:rPr>
        <w:t xml:space="preserve"> de fondos” entregado por la DI</w:t>
      </w:r>
      <w:r w:rsidRPr="000F77C6">
        <w:rPr>
          <w:rFonts w:asciiTheme="majorHAnsi" w:hAnsiTheme="majorHAnsi" w:cs="Arial"/>
          <w:lang w:val="es-CL"/>
        </w:rPr>
        <w:t>P. Los fondos por rendir no pueden ser justificados con boletas de honorarios. Todos los gastos incluidos en dicho formulario deben estar respaldados con documentos tributarios válidos (boletas o facturas; no se aceptan vales).</w:t>
      </w:r>
    </w:p>
    <w:p w:rsidR="00D94CA5" w:rsidRPr="00695EF7" w:rsidRDefault="00D94CA5" w:rsidP="00D94CA5">
      <w:pPr>
        <w:ind w:left="1653"/>
        <w:jc w:val="both"/>
        <w:rPr>
          <w:rFonts w:asciiTheme="majorHAnsi" w:hAnsiTheme="majorHAnsi" w:cs="Arial"/>
          <w:lang w:val="es-CL"/>
        </w:rPr>
      </w:pPr>
    </w:p>
    <w:p w:rsidR="00D94CA5" w:rsidRDefault="00D94CA5" w:rsidP="00D94CA5">
      <w:pPr>
        <w:numPr>
          <w:ilvl w:val="0"/>
          <w:numId w:val="2"/>
        </w:numPr>
        <w:jc w:val="both"/>
        <w:rPr>
          <w:rFonts w:asciiTheme="majorHAnsi" w:hAnsiTheme="majorHAnsi" w:cs="Arial"/>
          <w:lang w:val="es-CL"/>
        </w:rPr>
      </w:pPr>
      <w:r>
        <w:rPr>
          <w:rFonts w:asciiTheme="majorHAnsi" w:hAnsiTheme="majorHAnsi" w:cs="Arial"/>
          <w:lang w:val="es-CL"/>
        </w:rPr>
        <w:t>Los fondos no rendidos deben ser reembolsados a la Universidad,</w:t>
      </w:r>
      <w:r w:rsidRPr="00E521F8">
        <w:rPr>
          <w:rFonts w:asciiTheme="majorHAnsi" w:hAnsiTheme="majorHAnsi" w:cs="Arial"/>
          <w:lang w:val="es-CL"/>
        </w:rPr>
        <w:t xml:space="preserve"> </w:t>
      </w:r>
      <w:r>
        <w:rPr>
          <w:rFonts w:asciiTheme="majorHAnsi" w:hAnsiTheme="majorHAnsi" w:cs="Arial"/>
          <w:lang w:val="es-CL"/>
        </w:rPr>
        <w:t>utilizando</w:t>
      </w:r>
      <w:r w:rsidRPr="00C376BD">
        <w:rPr>
          <w:rFonts w:asciiTheme="majorHAnsi" w:hAnsiTheme="majorHAnsi" w:cs="Arial"/>
          <w:lang w:val="es-CL"/>
        </w:rPr>
        <w:t xml:space="preserve"> </w:t>
      </w:r>
      <w:r>
        <w:rPr>
          <w:rFonts w:asciiTheme="majorHAnsi" w:hAnsiTheme="majorHAnsi" w:cs="Arial"/>
          <w:lang w:val="es-CL"/>
        </w:rPr>
        <w:t>el mismo formulario de “Rendición de fondos” entregado por</w:t>
      </w:r>
      <w:r w:rsidRPr="00C376BD">
        <w:rPr>
          <w:rFonts w:asciiTheme="majorHAnsi" w:hAnsiTheme="majorHAnsi" w:cs="Arial"/>
          <w:lang w:val="es-CL"/>
        </w:rPr>
        <w:t xml:space="preserve"> la DIPP.</w:t>
      </w:r>
    </w:p>
    <w:p w:rsidR="00D94CA5" w:rsidRPr="00D94CA5" w:rsidRDefault="00D94CA5" w:rsidP="00D94CA5">
      <w:pPr>
        <w:ind w:left="708"/>
        <w:jc w:val="both"/>
        <w:rPr>
          <w:rFonts w:asciiTheme="majorHAnsi" w:hAnsiTheme="majorHAnsi" w:cs="Arial"/>
          <w:lang w:val="es-CL"/>
        </w:rPr>
      </w:pPr>
    </w:p>
    <w:p w:rsidR="00F62DA9" w:rsidRPr="00643E30" w:rsidRDefault="00F62DA9" w:rsidP="00D43D7E">
      <w:pPr>
        <w:pStyle w:val="Ttulo2"/>
        <w:shd w:val="clear" w:color="auto" w:fill="CCCCCC"/>
        <w:rPr>
          <w:rFonts w:asciiTheme="majorHAnsi" w:hAnsiTheme="majorHAnsi" w:cs="Arial"/>
        </w:rPr>
      </w:pPr>
      <w:r w:rsidRPr="00643E30">
        <w:rPr>
          <w:rFonts w:asciiTheme="majorHAnsi" w:hAnsiTheme="majorHAnsi" w:cs="Arial"/>
        </w:rPr>
        <w:t>I</w:t>
      </w:r>
      <w:r w:rsidR="001108E7">
        <w:rPr>
          <w:rFonts w:asciiTheme="majorHAnsi" w:hAnsiTheme="majorHAnsi" w:cs="Arial"/>
        </w:rPr>
        <w:t>V</w:t>
      </w:r>
      <w:r w:rsidRPr="00643E30">
        <w:rPr>
          <w:rFonts w:asciiTheme="majorHAnsi" w:hAnsiTheme="majorHAnsi" w:cs="Arial"/>
        </w:rPr>
        <w:t xml:space="preserve">.  Obligaciones de los </w:t>
      </w:r>
      <w:r w:rsidR="00C17A9E" w:rsidRPr="00643E30">
        <w:rPr>
          <w:rFonts w:asciiTheme="majorHAnsi" w:hAnsiTheme="majorHAnsi" w:cs="Arial"/>
        </w:rPr>
        <w:t>i</w:t>
      </w:r>
      <w:r w:rsidRPr="00643E30">
        <w:rPr>
          <w:rFonts w:asciiTheme="majorHAnsi" w:hAnsiTheme="majorHAnsi" w:cs="Arial"/>
        </w:rPr>
        <w:t>nvestigadores</w:t>
      </w:r>
    </w:p>
    <w:p w:rsidR="001C7C63" w:rsidRDefault="001C7C63" w:rsidP="001C7C63">
      <w:pPr>
        <w:ind w:left="1515"/>
        <w:jc w:val="both"/>
        <w:rPr>
          <w:rFonts w:asciiTheme="majorHAnsi" w:hAnsiTheme="majorHAnsi" w:cs="Arial"/>
          <w:lang w:val="es-CL"/>
        </w:rPr>
      </w:pPr>
    </w:p>
    <w:p w:rsidR="004304B3" w:rsidRPr="00594AF2" w:rsidRDefault="00F62DA9" w:rsidP="004304B3">
      <w:pPr>
        <w:numPr>
          <w:ilvl w:val="0"/>
          <w:numId w:val="3"/>
        </w:numPr>
        <w:jc w:val="both"/>
        <w:rPr>
          <w:rFonts w:asciiTheme="majorHAnsi" w:hAnsiTheme="majorHAnsi" w:cs="Arial"/>
          <w:lang w:val="es-CL"/>
        </w:rPr>
      </w:pPr>
      <w:r w:rsidRPr="00643E30">
        <w:rPr>
          <w:rFonts w:asciiTheme="majorHAnsi" w:hAnsiTheme="majorHAnsi" w:cs="Arial"/>
          <w:lang w:val="es-CL"/>
        </w:rPr>
        <w:t xml:space="preserve">El investigador responsable que se </w:t>
      </w:r>
      <w:r w:rsidR="00C96B31" w:rsidRPr="00643E30">
        <w:rPr>
          <w:rFonts w:asciiTheme="majorHAnsi" w:hAnsiTheme="majorHAnsi" w:cs="Arial"/>
          <w:lang w:val="es-CL"/>
        </w:rPr>
        <w:t>adjudique</w:t>
      </w:r>
      <w:r w:rsidRPr="00643E30">
        <w:rPr>
          <w:rFonts w:asciiTheme="majorHAnsi" w:hAnsiTheme="majorHAnsi" w:cs="Arial"/>
          <w:lang w:val="es-CL"/>
        </w:rPr>
        <w:t xml:space="preserve"> un </w:t>
      </w:r>
      <w:r w:rsidR="00C17A9E" w:rsidRPr="00643E30">
        <w:rPr>
          <w:rFonts w:asciiTheme="majorHAnsi" w:hAnsiTheme="majorHAnsi" w:cs="Arial"/>
          <w:lang w:val="es-CL"/>
        </w:rPr>
        <w:t>p</w:t>
      </w:r>
      <w:r w:rsidRPr="00643E30">
        <w:rPr>
          <w:rFonts w:asciiTheme="majorHAnsi" w:hAnsiTheme="majorHAnsi" w:cs="Arial"/>
          <w:lang w:val="es-CL"/>
        </w:rPr>
        <w:t>royecto</w:t>
      </w:r>
      <w:r w:rsidR="001C7C63">
        <w:rPr>
          <w:rFonts w:asciiTheme="majorHAnsi" w:hAnsiTheme="majorHAnsi" w:cs="Arial"/>
          <w:lang w:val="es-CL"/>
        </w:rPr>
        <w:t>,</w:t>
      </w:r>
      <w:r w:rsidRPr="00643E30">
        <w:rPr>
          <w:rFonts w:asciiTheme="majorHAnsi" w:hAnsiTheme="majorHAnsi" w:cs="Arial"/>
          <w:lang w:val="es-CL"/>
        </w:rPr>
        <w:t xml:space="preserve"> estará obligado a dirigir el equipo de investigación y a realizar todas las ac</w:t>
      </w:r>
      <w:r w:rsidR="004869F2">
        <w:rPr>
          <w:rFonts w:asciiTheme="majorHAnsi" w:hAnsiTheme="majorHAnsi" w:cs="Arial"/>
          <w:lang w:val="es-CL"/>
        </w:rPr>
        <w:t>ciones</w:t>
      </w:r>
      <w:r w:rsidRPr="00643E30">
        <w:rPr>
          <w:rFonts w:asciiTheme="majorHAnsi" w:hAnsiTheme="majorHAnsi" w:cs="Arial"/>
          <w:lang w:val="es-CL"/>
        </w:rPr>
        <w:t xml:space="preserve"> conducentes a cumplir los objetivos propuestos </w:t>
      </w:r>
      <w:r w:rsidR="004869F2">
        <w:rPr>
          <w:rFonts w:asciiTheme="majorHAnsi" w:hAnsiTheme="majorHAnsi" w:cs="Arial"/>
          <w:lang w:val="es-CL"/>
        </w:rPr>
        <w:t>en</w:t>
      </w:r>
      <w:r w:rsidRPr="00643E30">
        <w:rPr>
          <w:rFonts w:asciiTheme="majorHAnsi" w:hAnsiTheme="majorHAnsi" w:cs="Arial"/>
          <w:lang w:val="es-CL"/>
        </w:rPr>
        <w:t xml:space="preserve"> el </w:t>
      </w:r>
      <w:r w:rsidR="00C17A9E" w:rsidRPr="00643E30">
        <w:rPr>
          <w:rFonts w:asciiTheme="majorHAnsi" w:hAnsiTheme="majorHAnsi" w:cs="Arial"/>
          <w:lang w:val="es-CL"/>
        </w:rPr>
        <w:t>p</w:t>
      </w:r>
      <w:r w:rsidRPr="00643E30">
        <w:rPr>
          <w:rFonts w:asciiTheme="majorHAnsi" w:hAnsiTheme="majorHAnsi" w:cs="Arial"/>
          <w:lang w:val="es-CL"/>
        </w:rPr>
        <w:t xml:space="preserve">royecto de </w:t>
      </w:r>
      <w:r w:rsidR="00C17A9E" w:rsidRPr="00643E30">
        <w:rPr>
          <w:rFonts w:asciiTheme="majorHAnsi" w:hAnsiTheme="majorHAnsi" w:cs="Arial"/>
          <w:lang w:val="es-CL"/>
        </w:rPr>
        <w:t>i</w:t>
      </w:r>
      <w:r w:rsidRPr="00643E30">
        <w:rPr>
          <w:rFonts w:asciiTheme="majorHAnsi" w:hAnsiTheme="majorHAnsi" w:cs="Arial"/>
          <w:lang w:val="es-CL"/>
        </w:rPr>
        <w:t xml:space="preserve">nvestigación. En caso de sobrevenirle alguna imposibilidad de continuar dirigiendo la ejecución del </w:t>
      </w:r>
      <w:r w:rsidR="00C17A9E" w:rsidRPr="00643E30">
        <w:rPr>
          <w:rFonts w:asciiTheme="majorHAnsi" w:hAnsiTheme="majorHAnsi" w:cs="Arial"/>
          <w:lang w:val="es-CL"/>
        </w:rPr>
        <w:t>p</w:t>
      </w:r>
      <w:r w:rsidRPr="00643E30">
        <w:rPr>
          <w:rFonts w:asciiTheme="majorHAnsi" w:hAnsiTheme="majorHAnsi" w:cs="Arial"/>
          <w:lang w:val="es-CL"/>
        </w:rPr>
        <w:t xml:space="preserve">royecto, deberá procurar que sea reemplazado en esa labor por el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 investigador, procediendo en consulta a la Comisión de Investigación.</w:t>
      </w:r>
    </w:p>
    <w:p w:rsidR="004304B3" w:rsidRDefault="004304B3" w:rsidP="00667919">
      <w:pPr>
        <w:ind w:left="1515"/>
        <w:jc w:val="both"/>
        <w:rPr>
          <w:rFonts w:asciiTheme="majorHAnsi" w:hAnsiTheme="majorHAnsi" w:cs="Arial"/>
          <w:lang w:val="es-CL"/>
        </w:rPr>
      </w:pPr>
    </w:p>
    <w:p w:rsidR="00A2603B" w:rsidRPr="00D43D7E" w:rsidRDefault="00F62DA9" w:rsidP="00D43D7E">
      <w:pPr>
        <w:numPr>
          <w:ilvl w:val="0"/>
          <w:numId w:val="3"/>
        </w:numPr>
        <w:jc w:val="both"/>
        <w:rPr>
          <w:rFonts w:asciiTheme="majorHAnsi" w:hAnsiTheme="majorHAnsi" w:cs="Arial"/>
          <w:lang w:val="es-CL"/>
        </w:rPr>
      </w:pPr>
      <w:r w:rsidRPr="00643E30">
        <w:rPr>
          <w:rFonts w:asciiTheme="majorHAnsi" w:hAnsiTheme="majorHAnsi" w:cs="Arial"/>
          <w:lang w:val="es-CL"/>
        </w:rPr>
        <w:t>El investigador responsable deberá presentar</w:t>
      </w:r>
      <w:r w:rsidR="00817B39">
        <w:rPr>
          <w:rFonts w:asciiTheme="majorHAnsi" w:hAnsiTheme="majorHAnsi" w:cs="Arial"/>
          <w:lang w:val="es-CL"/>
        </w:rPr>
        <w:t xml:space="preserve"> dos informes. Uno, </w:t>
      </w:r>
      <w:r w:rsidRPr="00643E30">
        <w:rPr>
          <w:rFonts w:asciiTheme="majorHAnsi" w:hAnsiTheme="majorHAnsi" w:cs="Arial"/>
          <w:lang w:val="es-CL"/>
        </w:rPr>
        <w:t xml:space="preserve">a los seis meses de ejecución del </w:t>
      </w:r>
      <w:r w:rsidR="00C17A9E" w:rsidRPr="00643E30">
        <w:rPr>
          <w:rFonts w:asciiTheme="majorHAnsi" w:hAnsiTheme="majorHAnsi" w:cs="Arial"/>
          <w:lang w:val="es-CL"/>
        </w:rPr>
        <w:t>p</w:t>
      </w:r>
      <w:r w:rsidRPr="00643E30">
        <w:rPr>
          <w:rFonts w:asciiTheme="majorHAnsi" w:hAnsiTheme="majorHAnsi" w:cs="Arial"/>
          <w:lang w:val="es-CL"/>
        </w:rPr>
        <w:t>royecto</w:t>
      </w:r>
      <w:r w:rsidR="001C7C63">
        <w:rPr>
          <w:rFonts w:asciiTheme="majorHAnsi" w:hAnsiTheme="majorHAnsi" w:cs="Arial"/>
          <w:lang w:val="es-CL"/>
        </w:rPr>
        <w:t>,</w:t>
      </w:r>
      <w:r w:rsidRPr="00643E30">
        <w:rPr>
          <w:rFonts w:asciiTheme="majorHAnsi" w:hAnsiTheme="majorHAnsi" w:cs="Arial"/>
          <w:lang w:val="es-CL"/>
        </w:rPr>
        <w:t xml:space="preserve"> </w:t>
      </w:r>
      <w:r w:rsidR="00817B39">
        <w:rPr>
          <w:rFonts w:asciiTheme="majorHAnsi" w:hAnsiTheme="majorHAnsi" w:cs="Arial"/>
          <w:lang w:val="es-CL"/>
        </w:rPr>
        <w:t>donde</w:t>
      </w:r>
      <w:r w:rsidRPr="00643E30">
        <w:rPr>
          <w:rFonts w:asciiTheme="majorHAnsi" w:hAnsiTheme="majorHAnsi" w:cs="Arial"/>
          <w:lang w:val="es-CL"/>
        </w:rPr>
        <w:t xml:space="preserve"> señale los avances acometidos</w:t>
      </w:r>
      <w:r w:rsidR="00817B39">
        <w:rPr>
          <w:rFonts w:asciiTheme="majorHAnsi" w:hAnsiTheme="majorHAnsi" w:cs="Arial"/>
          <w:lang w:val="es-CL"/>
        </w:rPr>
        <w:t>; y otro al cumplirse el año, donde informe del estado final del proyecto.</w:t>
      </w:r>
    </w:p>
    <w:p w:rsidR="00667919" w:rsidRDefault="00667919" w:rsidP="00667919">
      <w:pPr>
        <w:ind w:left="1515"/>
        <w:jc w:val="both"/>
        <w:rPr>
          <w:rFonts w:asciiTheme="majorHAnsi" w:hAnsiTheme="majorHAnsi" w:cs="Arial"/>
          <w:lang w:val="es-CL"/>
        </w:rPr>
      </w:pPr>
    </w:p>
    <w:p w:rsidR="00F62DA9" w:rsidRPr="00D43D7E" w:rsidRDefault="00A2603B" w:rsidP="00C96B31">
      <w:pPr>
        <w:numPr>
          <w:ilvl w:val="0"/>
          <w:numId w:val="3"/>
        </w:numPr>
        <w:jc w:val="both"/>
        <w:rPr>
          <w:rFonts w:asciiTheme="majorHAnsi" w:hAnsiTheme="majorHAnsi" w:cs="Arial"/>
          <w:lang w:val="es-CL"/>
        </w:rPr>
      </w:pPr>
      <w:r w:rsidRPr="00643E30">
        <w:rPr>
          <w:rFonts w:asciiTheme="majorHAnsi" w:hAnsiTheme="majorHAnsi" w:cs="Arial"/>
          <w:lang w:val="es-CL"/>
        </w:rPr>
        <w:t>Los proyectos adjudicados deberán contar con la</w:t>
      </w:r>
      <w:r w:rsidR="007F1DAF" w:rsidRPr="00643E30">
        <w:rPr>
          <w:rFonts w:asciiTheme="majorHAnsi" w:hAnsiTheme="majorHAnsi" w:cs="Arial"/>
          <w:lang w:val="es-CL"/>
        </w:rPr>
        <w:t xml:space="preserve"> aprobación</w:t>
      </w:r>
      <w:r w:rsidRPr="00643E30">
        <w:rPr>
          <w:rFonts w:asciiTheme="majorHAnsi" w:hAnsiTheme="majorHAnsi" w:cs="Arial"/>
          <w:lang w:val="es-CL"/>
        </w:rPr>
        <w:t xml:space="preserve"> del Comité </w:t>
      </w:r>
      <w:r w:rsidR="0065373C" w:rsidRPr="00643E30">
        <w:rPr>
          <w:rFonts w:asciiTheme="majorHAnsi" w:hAnsiTheme="majorHAnsi" w:cs="Arial"/>
          <w:lang w:val="es-CL"/>
        </w:rPr>
        <w:t>É</w:t>
      </w:r>
      <w:r w:rsidRPr="00643E30">
        <w:rPr>
          <w:rFonts w:asciiTheme="majorHAnsi" w:hAnsiTheme="majorHAnsi" w:cs="Arial"/>
          <w:lang w:val="es-CL"/>
        </w:rPr>
        <w:t>tico Cient</w:t>
      </w:r>
      <w:r w:rsidR="0065373C" w:rsidRPr="00643E30">
        <w:rPr>
          <w:rFonts w:asciiTheme="majorHAnsi" w:hAnsiTheme="majorHAnsi" w:cs="Arial"/>
          <w:lang w:val="es-CL"/>
        </w:rPr>
        <w:t>í</w:t>
      </w:r>
      <w:r w:rsidRPr="00643E30">
        <w:rPr>
          <w:rFonts w:asciiTheme="majorHAnsi" w:hAnsiTheme="majorHAnsi" w:cs="Arial"/>
          <w:lang w:val="es-CL"/>
        </w:rPr>
        <w:t>fico (CE</w:t>
      </w:r>
      <w:r w:rsidR="00B355E7">
        <w:rPr>
          <w:rFonts w:asciiTheme="majorHAnsi" w:hAnsiTheme="majorHAnsi" w:cs="Arial"/>
          <w:lang w:val="es-CL"/>
        </w:rPr>
        <w:t>C) hasta un máximo de tres meses después de adjudicado el concurso</w:t>
      </w:r>
      <w:r w:rsidR="00195BC0" w:rsidRPr="00F52552">
        <w:rPr>
          <w:rStyle w:val="Refdenotaalpie"/>
        </w:rPr>
        <w:footnoteReference w:id="4"/>
      </w:r>
      <w:r w:rsidR="00D43D7E">
        <w:rPr>
          <w:rFonts w:asciiTheme="majorHAnsi" w:hAnsiTheme="majorHAnsi" w:cs="Arial"/>
          <w:lang w:val="es-CL"/>
        </w:rPr>
        <w:t>.</w:t>
      </w:r>
      <w:r w:rsidR="00195BC0">
        <w:rPr>
          <w:rFonts w:asciiTheme="majorHAnsi" w:hAnsiTheme="majorHAnsi" w:cs="Arial"/>
          <w:lang w:val="es-CL"/>
        </w:rPr>
        <w:t xml:space="preserve"> </w:t>
      </w:r>
    </w:p>
    <w:p w:rsidR="00667919" w:rsidRDefault="00667919" w:rsidP="00667919">
      <w:pPr>
        <w:ind w:left="1515"/>
        <w:jc w:val="both"/>
        <w:rPr>
          <w:rFonts w:asciiTheme="majorHAnsi" w:hAnsiTheme="majorHAnsi" w:cs="Arial"/>
          <w:lang w:val="es-CL"/>
        </w:rPr>
      </w:pPr>
    </w:p>
    <w:p w:rsidR="00042B96" w:rsidRPr="00D43D7E" w:rsidRDefault="00D61288" w:rsidP="00D43D7E">
      <w:pPr>
        <w:numPr>
          <w:ilvl w:val="0"/>
          <w:numId w:val="3"/>
        </w:numPr>
        <w:jc w:val="both"/>
        <w:rPr>
          <w:rFonts w:asciiTheme="majorHAnsi" w:hAnsiTheme="majorHAnsi" w:cs="Arial"/>
          <w:lang w:val="es-CL"/>
        </w:rPr>
      </w:pPr>
      <w:r w:rsidRPr="00643E30">
        <w:rPr>
          <w:rFonts w:asciiTheme="majorHAnsi" w:hAnsiTheme="majorHAnsi" w:cs="Arial"/>
          <w:lang w:val="es-CL"/>
        </w:rPr>
        <w:t xml:space="preserve">Toda producción </w:t>
      </w:r>
      <w:r w:rsidR="00427F28">
        <w:rPr>
          <w:rFonts w:asciiTheme="majorHAnsi" w:hAnsiTheme="majorHAnsi" w:cs="Arial"/>
          <w:lang w:val="es-CL"/>
        </w:rPr>
        <w:t xml:space="preserve">escrita u electrónica </w:t>
      </w:r>
      <w:r w:rsidR="00F62DA9" w:rsidRPr="00643E30">
        <w:rPr>
          <w:rFonts w:asciiTheme="majorHAnsi" w:hAnsiTheme="majorHAnsi" w:cs="Arial"/>
          <w:lang w:val="es-CL"/>
        </w:rPr>
        <w:t>generad</w:t>
      </w:r>
      <w:r w:rsidRPr="00643E30">
        <w:rPr>
          <w:rFonts w:asciiTheme="majorHAnsi" w:hAnsiTheme="majorHAnsi" w:cs="Arial"/>
          <w:lang w:val="es-CL"/>
        </w:rPr>
        <w:t>a</w:t>
      </w:r>
      <w:r w:rsidR="00F62DA9" w:rsidRPr="00643E30">
        <w:rPr>
          <w:rFonts w:asciiTheme="majorHAnsi" w:hAnsiTheme="majorHAnsi" w:cs="Arial"/>
          <w:lang w:val="es-CL"/>
        </w:rPr>
        <w:t xml:space="preserve"> por el </w:t>
      </w:r>
      <w:r w:rsidR="00C17A9E" w:rsidRPr="00643E30">
        <w:rPr>
          <w:rFonts w:asciiTheme="majorHAnsi" w:hAnsiTheme="majorHAnsi" w:cs="Arial"/>
          <w:lang w:val="es-CL"/>
        </w:rPr>
        <w:t>p</w:t>
      </w:r>
      <w:r w:rsidR="00F62DA9" w:rsidRPr="00643E30">
        <w:rPr>
          <w:rFonts w:asciiTheme="majorHAnsi" w:hAnsiTheme="majorHAnsi" w:cs="Arial"/>
          <w:lang w:val="es-CL"/>
        </w:rPr>
        <w:t xml:space="preserve">royecto de </w:t>
      </w:r>
      <w:r w:rsidR="00C17A9E" w:rsidRPr="00643E30">
        <w:rPr>
          <w:rFonts w:asciiTheme="majorHAnsi" w:hAnsiTheme="majorHAnsi" w:cs="Arial"/>
          <w:lang w:val="es-CL"/>
        </w:rPr>
        <w:t>i</w:t>
      </w:r>
      <w:r w:rsidR="00F62DA9" w:rsidRPr="00643E30">
        <w:rPr>
          <w:rFonts w:asciiTheme="majorHAnsi" w:hAnsiTheme="majorHAnsi" w:cs="Arial"/>
          <w:lang w:val="es-CL"/>
        </w:rPr>
        <w:t>nvestigación deberá indicar expresamente que es resultado del Concurso de Investigación perteneciente a la UFT</w:t>
      </w:r>
      <w:r w:rsidR="00042B96" w:rsidRPr="00643E30">
        <w:rPr>
          <w:rFonts w:asciiTheme="majorHAnsi" w:hAnsiTheme="majorHAnsi" w:cs="Arial"/>
          <w:lang w:val="es-CL"/>
        </w:rPr>
        <w:t>.</w:t>
      </w:r>
    </w:p>
    <w:p w:rsidR="00667919" w:rsidRDefault="00667919" w:rsidP="00667919">
      <w:pPr>
        <w:ind w:left="1515"/>
        <w:jc w:val="both"/>
        <w:rPr>
          <w:rFonts w:asciiTheme="majorHAnsi" w:hAnsiTheme="majorHAnsi" w:cs="Arial"/>
          <w:lang w:val="es-CL"/>
        </w:rPr>
      </w:pPr>
    </w:p>
    <w:p w:rsidR="00363157" w:rsidRDefault="00042B96" w:rsidP="00363157">
      <w:pPr>
        <w:numPr>
          <w:ilvl w:val="0"/>
          <w:numId w:val="3"/>
        </w:numPr>
        <w:jc w:val="both"/>
        <w:rPr>
          <w:rFonts w:asciiTheme="majorHAnsi" w:hAnsiTheme="majorHAnsi" w:cs="Arial"/>
          <w:lang w:val="es-CL"/>
        </w:rPr>
      </w:pPr>
      <w:r w:rsidRPr="00643E30">
        <w:rPr>
          <w:rFonts w:asciiTheme="majorHAnsi" w:hAnsiTheme="majorHAnsi" w:cs="Arial"/>
          <w:lang w:val="es-CL"/>
        </w:rPr>
        <w:lastRenderedPageBreak/>
        <w:t>Todo proyecto debe contem</w:t>
      </w:r>
      <w:r w:rsidR="009842D4" w:rsidRPr="00643E30">
        <w:rPr>
          <w:rFonts w:asciiTheme="majorHAnsi" w:hAnsiTheme="majorHAnsi" w:cs="Arial"/>
          <w:lang w:val="es-CL"/>
        </w:rPr>
        <w:t>plar</w:t>
      </w:r>
      <w:r w:rsidR="005A1758" w:rsidRPr="00643E30">
        <w:rPr>
          <w:rFonts w:asciiTheme="majorHAnsi" w:hAnsiTheme="majorHAnsi" w:cs="Arial"/>
          <w:lang w:val="es-CL"/>
        </w:rPr>
        <w:t>, al menos,</w:t>
      </w:r>
      <w:r w:rsidR="009842D4" w:rsidRPr="00643E30">
        <w:rPr>
          <w:rFonts w:asciiTheme="majorHAnsi" w:hAnsiTheme="majorHAnsi" w:cs="Arial"/>
          <w:lang w:val="es-CL"/>
        </w:rPr>
        <w:t xml:space="preserve"> </w:t>
      </w:r>
      <w:r w:rsidR="005A1758" w:rsidRPr="00643E30">
        <w:rPr>
          <w:rFonts w:asciiTheme="majorHAnsi" w:hAnsiTheme="majorHAnsi" w:cs="Arial"/>
          <w:lang w:val="es-CL"/>
        </w:rPr>
        <w:t>un</w:t>
      </w:r>
      <w:r w:rsidR="00D61288" w:rsidRPr="00643E30">
        <w:rPr>
          <w:rFonts w:asciiTheme="majorHAnsi" w:hAnsiTheme="majorHAnsi" w:cs="Arial"/>
          <w:lang w:val="es-CL"/>
        </w:rPr>
        <w:t>a</w:t>
      </w:r>
      <w:r w:rsidR="00C96B31" w:rsidRPr="00643E30">
        <w:rPr>
          <w:rFonts w:asciiTheme="majorHAnsi" w:hAnsiTheme="majorHAnsi" w:cs="Arial"/>
          <w:lang w:val="es-CL"/>
        </w:rPr>
        <w:t xml:space="preserve"> </w:t>
      </w:r>
      <w:r w:rsidR="00D61288" w:rsidRPr="00643E30">
        <w:rPr>
          <w:rFonts w:asciiTheme="majorHAnsi" w:hAnsiTheme="majorHAnsi" w:cs="Arial"/>
          <w:lang w:val="es-CL"/>
        </w:rPr>
        <w:t>producción asociada</w:t>
      </w:r>
      <w:r w:rsidR="009842D4" w:rsidRPr="00643E30">
        <w:rPr>
          <w:rFonts w:asciiTheme="majorHAnsi" w:hAnsiTheme="majorHAnsi" w:cs="Arial"/>
          <w:lang w:val="es-CL"/>
        </w:rPr>
        <w:t xml:space="preserve"> al término del proceso</w:t>
      </w:r>
      <w:r w:rsidR="00C96B31" w:rsidRPr="00643E30">
        <w:rPr>
          <w:rFonts w:asciiTheme="majorHAnsi" w:hAnsiTheme="majorHAnsi" w:cs="Arial"/>
          <w:lang w:val="es-CL"/>
        </w:rPr>
        <w:t xml:space="preserve">, </w:t>
      </w:r>
      <w:r w:rsidRPr="00643E30">
        <w:rPr>
          <w:rFonts w:asciiTheme="majorHAnsi" w:hAnsiTheme="majorHAnsi" w:cs="Arial"/>
          <w:lang w:val="es-CL"/>
        </w:rPr>
        <w:t>como</w:t>
      </w:r>
      <w:r w:rsidR="00C96B31" w:rsidRPr="00643E30">
        <w:rPr>
          <w:rFonts w:asciiTheme="majorHAnsi" w:hAnsiTheme="majorHAnsi" w:cs="Arial"/>
          <w:lang w:val="es-CL"/>
        </w:rPr>
        <w:t xml:space="preserve"> por ejemplo</w:t>
      </w:r>
      <w:r w:rsidR="00817B39">
        <w:rPr>
          <w:rFonts w:asciiTheme="majorHAnsi" w:hAnsiTheme="majorHAnsi" w:cs="Arial"/>
          <w:lang w:val="es-CL"/>
        </w:rPr>
        <w:t xml:space="preserve"> (ejemplos no excluyentes)</w:t>
      </w:r>
      <w:r w:rsidR="00363157">
        <w:rPr>
          <w:rFonts w:asciiTheme="majorHAnsi" w:hAnsiTheme="majorHAnsi" w:cs="Arial"/>
          <w:lang w:val="es-CL"/>
        </w:rPr>
        <w:t>:</w:t>
      </w:r>
    </w:p>
    <w:p w:rsidR="00363157" w:rsidRDefault="00363157" w:rsidP="00363157">
      <w:pPr>
        <w:pStyle w:val="Prrafodelista"/>
        <w:rPr>
          <w:rFonts w:ascii="Calibri" w:hAnsi="Calibri" w:cs="BookAntiqua"/>
        </w:rPr>
      </w:pPr>
    </w:p>
    <w:p w:rsidR="00363157" w:rsidRPr="00363157" w:rsidRDefault="00363157" w:rsidP="00363157">
      <w:pPr>
        <w:pStyle w:val="Prrafodelista"/>
        <w:numPr>
          <w:ilvl w:val="0"/>
          <w:numId w:val="15"/>
        </w:numPr>
        <w:jc w:val="both"/>
        <w:rPr>
          <w:rFonts w:asciiTheme="majorHAnsi" w:hAnsiTheme="majorHAnsi" w:cs="Arial"/>
          <w:lang w:val="es-CL"/>
        </w:rPr>
      </w:pPr>
      <w:r w:rsidRPr="00363157">
        <w:rPr>
          <w:rFonts w:ascii="Calibri" w:hAnsi="Calibri" w:cs="BookAntiqua"/>
        </w:rPr>
        <w:t>Elabora</w:t>
      </w:r>
      <w:r w:rsidR="00C976DC">
        <w:rPr>
          <w:rFonts w:ascii="Calibri" w:hAnsi="Calibri" w:cs="BookAntiqua"/>
        </w:rPr>
        <w:t>ción de materiales educativos</w:t>
      </w:r>
      <w:r w:rsidR="0001164B">
        <w:rPr>
          <w:rFonts w:ascii="Calibri" w:hAnsi="Calibri" w:cs="BookAntiqua"/>
        </w:rPr>
        <w:t xml:space="preserve"> </w:t>
      </w:r>
    </w:p>
    <w:p w:rsidR="00363157" w:rsidRPr="00FA3427" w:rsidRDefault="00363157" w:rsidP="00363157">
      <w:pPr>
        <w:pStyle w:val="Prrafodelista"/>
        <w:numPr>
          <w:ilvl w:val="0"/>
          <w:numId w:val="15"/>
        </w:numPr>
        <w:jc w:val="both"/>
        <w:rPr>
          <w:rFonts w:asciiTheme="majorHAnsi" w:hAnsiTheme="majorHAnsi" w:cs="Arial"/>
          <w:lang w:val="es-CL"/>
        </w:rPr>
      </w:pPr>
      <w:r>
        <w:rPr>
          <w:rFonts w:ascii="Calibri" w:hAnsi="Calibri" w:cs="BookAntiqua"/>
          <w:lang w:val="es-CL"/>
        </w:rPr>
        <w:t>C</w:t>
      </w:r>
      <w:proofErr w:type="spellStart"/>
      <w:r w:rsidRPr="00363157">
        <w:rPr>
          <w:rFonts w:ascii="Calibri" w:hAnsi="Calibri" w:cs="BookAntiqua"/>
        </w:rPr>
        <w:t>reación</w:t>
      </w:r>
      <w:proofErr w:type="spellEnd"/>
      <w:r w:rsidRPr="00363157">
        <w:rPr>
          <w:rFonts w:ascii="Calibri" w:hAnsi="Calibri" w:cs="BookAntiqua"/>
        </w:rPr>
        <w:t xml:space="preserve"> de aplicaciones que desarrollan nueva</w:t>
      </w:r>
      <w:r>
        <w:rPr>
          <w:rFonts w:ascii="Calibri" w:hAnsi="Calibri" w:cs="BookAntiqua"/>
        </w:rPr>
        <w:t>s tecnologías</w:t>
      </w:r>
    </w:p>
    <w:p w:rsidR="00FA3427" w:rsidRPr="00363157" w:rsidRDefault="00FA3427" w:rsidP="00363157">
      <w:pPr>
        <w:pStyle w:val="Prrafodelista"/>
        <w:numPr>
          <w:ilvl w:val="0"/>
          <w:numId w:val="15"/>
        </w:numPr>
        <w:jc w:val="both"/>
        <w:rPr>
          <w:rFonts w:asciiTheme="majorHAnsi" w:hAnsiTheme="majorHAnsi" w:cs="Arial"/>
          <w:lang w:val="es-CL"/>
        </w:rPr>
      </w:pPr>
      <w:r>
        <w:rPr>
          <w:rFonts w:ascii="Calibri" w:hAnsi="Calibri"/>
        </w:rPr>
        <w:t>Seminarios, coloquios o congresos.</w:t>
      </w:r>
    </w:p>
    <w:p w:rsidR="00FA3427" w:rsidRDefault="00FA3427">
      <w:pPr>
        <w:rPr>
          <w:rFonts w:asciiTheme="majorHAnsi" w:hAnsiTheme="majorHAnsi" w:cs="Arial"/>
          <w:b/>
          <w:bCs/>
          <w:lang w:val="es-CL"/>
        </w:rPr>
      </w:pPr>
    </w:p>
    <w:p w:rsidR="00991E22" w:rsidRDefault="00594AF2" w:rsidP="00991E22">
      <w:pPr>
        <w:pStyle w:val="Prrafodelista"/>
        <w:numPr>
          <w:ilvl w:val="0"/>
          <w:numId w:val="3"/>
        </w:numPr>
        <w:shd w:val="clear" w:color="auto" w:fill="FFFFFF"/>
        <w:jc w:val="both"/>
        <w:rPr>
          <w:rFonts w:asciiTheme="majorHAnsi" w:hAnsiTheme="majorHAnsi" w:cs="Arial"/>
          <w:lang w:val="es-CL" w:eastAsia="es-CL"/>
        </w:rPr>
      </w:pPr>
      <w:r w:rsidRPr="000C34D4">
        <w:rPr>
          <w:rFonts w:asciiTheme="majorHAnsi" w:hAnsiTheme="majorHAnsi" w:cs="Arial"/>
          <w:lang w:val="es-CL" w:eastAsia="es-CL"/>
        </w:rPr>
        <w:t xml:space="preserve">Finalizada la investigación, los bienes adquiridos </w:t>
      </w:r>
      <w:r>
        <w:rPr>
          <w:rFonts w:asciiTheme="majorHAnsi" w:hAnsiTheme="majorHAnsi" w:cs="Arial"/>
          <w:lang w:val="es-CL" w:eastAsia="es-CL"/>
        </w:rPr>
        <w:t>(</w:t>
      </w:r>
      <w:r w:rsidRPr="000C34D4">
        <w:rPr>
          <w:rFonts w:asciiTheme="majorHAnsi" w:hAnsiTheme="majorHAnsi" w:cs="Arial"/>
          <w:lang w:val="es-CL" w:eastAsia="es-CL"/>
        </w:rPr>
        <w:t>grabadoras, computadores, discos duros, entre otros), deben quedar disponibles en la uni</w:t>
      </w:r>
      <w:r w:rsidR="00991E22">
        <w:rPr>
          <w:rFonts w:asciiTheme="majorHAnsi" w:hAnsiTheme="majorHAnsi" w:cs="Arial"/>
          <w:lang w:val="es-CL" w:eastAsia="es-CL"/>
        </w:rPr>
        <w:t>dad que respaldó la postulación.</w:t>
      </w:r>
      <w:r w:rsidR="00B60F30">
        <w:rPr>
          <w:rFonts w:asciiTheme="majorHAnsi" w:hAnsiTheme="majorHAnsi" w:cs="Arial"/>
          <w:lang w:val="es-CL" w:eastAsia="es-CL"/>
        </w:rPr>
        <w:t xml:space="preserve"> </w:t>
      </w:r>
      <w:r w:rsidR="00B60F30" w:rsidRPr="004D2E2E">
        <w:rPr>
          <w:rFonts w:asciiTheme="majorHAnsi" w:hAnsiTheme="majorHAnsi" w:cs="Arial"/>
          <w:lang w:val="es-CL" w:eastAsia="es-CL"/>
        </w:rPr>
        <w:t>Es obligación del investigador responsable informar a la Dirección de Infraestructura de la UFT sobre los bienes adquiridos para que sean inventariados al finalizar el proyecto.</w:t>
      </w:r>
    </w:p>
    <w:p w:rsidR="00991E22" w:rsidRDefault="00991E22" w:rsidP="00991E22">
      <w:pPr>
        <w:shd w:val="clear" w:color="auto" w:fill="FFFFFF"/>
        <w:jc w:val="both"/>
        <w:rPr>
          <w:rFonts w:asciiTheme="majorHAnsi" w:hAnsiTheme="majorHAnsi" w:cs="Arial"/>
          <w:b/>
          <w:bCs/>
          <w:lang w:val="es-CL"/>
        </w:rPr>
      </w:pPr>
    </w:p>
    <w:p w:rsidR="00991E22" w:rsidRPr="00643E30" w:rsidRDefault="00B60F30" w:rsidP="00991E22">
      <w:pPr>
        <w:shd w:val="clear" w:color="auto" w:fill="CCCCCC"/>
        <w:jc w:val="both"/>
        <w:rPr>
          <w:rFonts w:asciiTheme="majorHAnsi" w:hAnsiTheme="majorHAnsi" w:cs="Arial"/>
          <w:b/>
          <w:bCs/>
          <w:lang w:val="es-CL"/>
        </w:rPr>
      </w:pPr>
      <w:r>
        <w:rPr>
          <w:rFonts w:asciiTheme="majorHAnsi" w:hAnsiTheme="majorHAnsi" w:cs="Arial"/>
          <w:b/>
          <w:bCs/>
          <w:lang w:val="es-CL"/>
        </w:rPr>
        <w:t>V.  Evaluación y fallo del c</w:t>
      </w:r>
      <w:r w:rsidR="00991E22" w:rsidRPr="00643E30">
        <w:rPr>
          <w:rFonts w:asciiTheme="majorHAnsi" w:hAnsiTheme="majorHAnsi" w:cs="Arial"/>
          <w:b/>
          <w:bCs/>
          <w:lang w:val="es-CL"/>
        </w:rPr>
        <w:t>oncurso</w:t>
      </w:r>
    </w:p>
    <w:p w:rsidR="00D43D7E" w:rsidRPr="00643E30" w:rsidRDefault="00D43D7E" w:rsidP="00D43D7E">
      <w:pPr>
        <w:pStyle w:val="Sangradetextonormal"/>
        <w:ind w:left="0"/>
        <w:rPr>
          <w:rFonts w:asciiTheme="majorHAnsi" w:hAnsiTheme="majorHAnsi" w:cs="Arial"/>
        </w:rPr>
      </w:pPr>
    </w:p>
    <w:p w:rsidR="00F62DA9" w:rsidRPr="00D43D7E"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La </w:t>
      </w:r>
      <w:r w:rsidR="00CB3DA0">
        <w:rPr>
          <w:rFonts w:asciiTheme="majorHAnsi" w:hAnsiTheme="majorHAnsi" w:cs="Arial"/>
          <w:lang w:val="es-CL"/>
        </w:rPr>
        <w:t>DIP</w:t>
      </w:r>
      <w:r w:rsidRPr="00643E30">
        <w:rPr>
          <w:rFonts w:asciiTheme="majorHAnsi" w:hAnsiTheme="majorHAnsi" w:cs="Arial"/>
          <w:lang w:val="es-CL"/>
        </w:rPr>
        <w:t xml:space="preserve"> </w:t>
      </w:r>
      <w:proofErr w:type="spellStart"/>
      <w:r w:rsidR="009201C9" w:rsidRPr="00643E30">
        <w:rPr>
          <w:rFonts w:asciiTheme="majorHAnsi" w:hAnsiTheme="majorHAnsi" w:cs="Arial"/>
          <w:lang w:val="es-CL"/>
        </w:rPr>
        <w:t>recepcionará</w:t>
      </w:r>
      <w:proofErr w:type="spellEnd"/>
      <w:r w:rsidR="009201C9" w:rsidRPr="00643E30">
        <w:rPr>
          <w:rFonts w:asciiTheme="majorHAnsi" w:hAnsiTheme="majorHAnsi" w:cs="Arial"/>
          <w:lang w:val="es-CL"/>
        </w:rPr>
        <w:t xml:space="preserve"> los proyectos, revisará que cumplan con los requisitos de postulación y </w:t>
      </w:r>
      <w:r w:rsidRPr="00643E30">
        <w:rPr>
          <w:rFonts w:asciiTheme="majorHAnsi" w:hAnsiTheme="majorHAnsi" w:cs="Arial"/>
          <w:lang w:val="es-CL"/>
        </w:rPr>
        <w:t xml:space="preserve">procederá a </w:t>
      </w:r>
      <w:r w:rsidR="009201C9" w:rsidRPr="00643E30">
        <w:rPr>
          <w:rFonts w:asciiTheme="majorHAnsi" w:hAnsiTheme="majorHAnsi" w:cs="Arial"/>
          <w:lang w:val="es-CL"/>
        </w:rPr>
        <w:t xml:space="preserve">su envío a los pares evaluadores seleccionados. </w:t>
      </w:r>
    </w:p>
    <w:p w:rsidR="00FA3427" w:rsidRDefault="00FA3427" w:rsidP="00FA3427">
      <w:pPr>
        <w:ind w:left="1605"/>
        <w:jc w:val="both"/>
        <w:rPr>
          <w:rFonts w:asciiTheme="majorHAnsi" w:hAnsiTheme="majorHAnsi" w:cs="Arial"/>
          <w:lang w:val="es-CL"/>
        </w:rPr>
      </w:pPr>
    </w:p>
    <w:p w:rsidR="00F62DA9" w:rsidRPr="00643E30"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Los </w:t>
      </w:r>
      <w:r w:rsidR="00D12601" w:rsidRPr="00643E30">
        <w:rPr>
          <w:rFonts w:asciiTheme="majorHAnsi" w:hAnsiTheme="majorHAnsi" w:cs="Arial"/>
          <w:lang w:val="es-CL"/>
        </w:rPr>
        <w:t>criterios</w:t>
      </w:r>
      <w:r w:rsidR="007F1DAF" w:rsidRPr="00643E30">
        <w:rPr>
          <w:rFonts w:asciiTheme="majorHAnsi" w:hAnsiTheme="majorHAnsi" w:cs="Arial"/>
          <w:lang w:val="es-CL"/>
        </w:rPr>
        <w:t xml:space="preserve"> y porcentajes</w:t>
      </w:r>
      <w:r w:rsidR="00D12601" w:rsidRPr="00643E30">
        <w:rPr>
          <w:rFonts w:asciiTheme="majorHAnsi" w:hAnsiTheme="majorHAnsi" w:cs="Arial"/>
          <w:lang w:val="es-CL"/>
        </w:rPr>
        <w:t xml:space="preserve"> </w:t>
      </w:r>
      <w:r w:rsidRPr="00643E30">
        <w:rPr>
          <w:rFonts w:asciiTheme="majorHAnsi" w:hAnsiTheme="majorHAnsi" w:cs="Arial"/>
          <w:lang w:val="es-CL"/>
        </w:rPr>
        <w:t>que se tomarán en cuenta para la evaluación</w:t>
      </w:r>
      <w:r w:rsidR="00CB7565" w:rsidRPr="00643E30">
        <w:rPr>
          <w:rFonts w:asciiTheme="majorHAnsi" w:hAnsiTheme="majorHAnsi" w:cs="Arial"/>
          <w:lang w:val="es-CL"/>
        </w:rPr>
        <w:t xml:space="preserve"> de los proyectos</w:t>
      </w:r>
      <w:r w:rsidR="007F1DAF" w:rsidRPr="00643E30">
        <w:rPr>
          <w:rFonts w:asciiTheme="majorHAnsi" w:hAnsiTheme="majorHAnsi" w:cs="Arial"/>
          <w:lang w:val="es-CL"/>
        </w:rPr>
        <w:t xml:space="preserve"> serán los siguientes:</w:t>
      </w:r>
    </w:p>
    <w:p w:rsidR="00F62DA9" w:rsidRPr="00643E30" w:rsidRDefault="00F62DA9" w:rsidP="00F62DA9">
      <w:pPr>
        <w:ind w:left="1989"/>
        <w:jc w:val="both"/>
        <w:rPr>
          <w:rFonts w:asciiTheme="majorHAnsi" w:hAnsiTheme="majorHAnsi" w:cs="Arial"/>
          <w:lang w:val="es-CL"/>
        </w:rPr>
      </w:pP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1° Calidad de la propuesta de investigación </w:t>
      </w:r>
      <w:r w:rsidR="00427F28">
        <w:rPr>
          <w:rFonts w:asciiTheme="majorHAnsi" w:hAnsiTheme="majorHAnsi" w:cs="Arial"/>
          <w:bCs/>
        </w:rPr>
        <w:t>(</w:t>
      </w:r>
      <w:r w:rsidR="00DA464C">
        <w:rPr>
          <w:rFonts w:asciiTheme="majorHAnsi" w:hAnsiTheme="majorHAnsi" w:cs="Arial"/>
          <w:bCs/>
        </w:rPr>
        <w:t>70</w:t>
      </w:r>
      <w:r w:rsidRPr="00643E30">
        <w:rPr>
          <w:rFonts w:asciiTheme="majorHAnsi" w:hAnsiTheme="majorHAnsi" w:cs="Arial"/>
          <w:bCs/>
        </w:rPr>
        <w:t>%</w:t>
      </w:r>
      <w:r w:rsidR="00427F28">
        <w:rPr>
          <w:rFonts w:asciiTheme="majorHAnsi" w:hAnsiTheme="majorHAnsi" w:cs="Arial"/>
          <w:bCs/>
        </w:rPr>
        <w:t>)</w:t>
      </w:r>
      <w:r w:rsidRPr="00643E30">
        <w:rPr>
          <w:rFonts w:asciiTheme="majorHAnsi" w:hAnsiTheme="majorHAnsi" w:cs="Arial"/>
          <w:bCs/>
        </w:rPr>
        <w:t>.</w:t>
      </w: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2° Viabilidad operativa del proyecto y plan de trabajo </w:t>
      </w:r>
      <w:r w:rsidR="00427F28">
        <w:rPr>
          <w:rFonts w:asciiTheme="majorHAnsi" w:hAnsiTheme="majorHAnsi" w:cs="Arial"/>
          <w:bCs/>
        </w:rPr>
        <w:t>(</w:t>
      </w:r>
      <w:r w:rsidRPr="00643E30">
        <w:rPr>
          <w:rFonts w:asciiTheme="majorHAnsi" w:hAnsiTheme="majorHAnsi" w:cs="Arial"/>
          <w:bCs/>
        </w:rPr>
        <w:t>30%</w:t>
      </w:r>
      <w:r w:rsidR="00427F28">
        <w:rPr>
          <w:rFonts w:asciiTheme="majorHAnsi" w:hAnsiTheme="majorHAnsi" w:cs="Arial"/>
          <w:bCs/>
        </w:rPr>
        <w:t>)</w:t>
      </w:r>
      <w:r w:rsidRPr="00643E30">
        <w:rPr>
          <w:rFonts w:asciiTheme="majorHAnsi" w:hAnsiTheme="majorHAnsi" w:cs="Arial"/>
          <w:bCs/>
        </w:rPr>
        <w:t>.</w:t>
      </w:r>
    </w:p>
    <w:p w:rsidR="00F62DA9" w:rsidRPr="00643E30" w:rsidRDefault="00F62DA9" w:rsidP="00817B39">
      <w:pPr>
        <w:pStyle w:val="Textoindependiente2"/>
        <w:rPr>
          <w:rFonts w:asciiTheme="majorHAnsi" w:hAnsiTheme="majorHAnsi" w:cs="Arial"/>
        </w:rPr>
      </w:pPr>
    </w:p>
    <w:p w:rsidR="001108E7" w:rsidRDefault="00F339E2" w:rsidP="001108E7">
      <w:pPr>
        <w:numPr>
          <w:ilvl w:val="0"/>
          <w:numId w:val="4"/>
        </w:numPr>
        <w:jc w:val="both"/>
        <w:rPr>
          <w:rFonts w:asciiTheme="majorHAnsi" w:hAnsiTheme="majorHAnsi" w:cs="Arial"/>
          <w:lang w:val="es-CL"/>
        </w:rPr>
      </w:pPr>
      <w:r w:rsidRPr="00643E30">
        <w:rPr>
          <w:rFonts w:asciiTheme="majorHAnsi" w:hAnsiTheme="majorHAnsi" w:cs="Arial"/>
          <w:lang w:val="es-CL"/>
        </w:rPr>
        <w:t>L</w:t>
      </w:r>
      <w:r w:rsidR="00AD18F7" w:rsidRPr="00643E30">
        <w:rPr>
          <w:rFonts w:asciiTheme="majorHAnsi" w:hAnsiTheme="majorHAnsi" w:cs="Arial"/>
          <w:lang w:val="es-CL"/>
        </w:rPr>
        <w:t xml:space="preserve">a </w:t>
      </w:r>
      <w:r w:rsidRPr="00643E30">
        <w:rPr>
          <w:rFonts w:asciiTheme="majorHAnsi" w:hAnsiTheme="majorHAnsi" w:cs="Arial"/>
          <w:lang w:val="es-CL"/>
        </w:rPr>
        <w:t>D</w:t>
      </w:r>
      <w:r w:rsidR="00A7042E">
        <w:rPr>
          <w:rFonts w:asciiTheme="majorHAnsi" w:hAnsiTheme="majorHAnsi" w:cs="Arial"/>
          <w:lang w:val="es-CL"/>
        </w:rPr>
        <w:t>I</w:t>
      </w:r>
      <w:r w:rsidR="00A0244D">
        <w:rPr>
          <w:rFonts w:asciiTheme="majorHAnsi" w:hAnsiTheme="majorHAnsi" w:cs="Arial"/>
          <w:lang w:val="es-CL"/>
        </w:rPr>
        <w:t>P</w:t>
      </w:r>
      <w:r w:rsidRPr="00643E30">
        <w:rPr>
          <w:rFonts w:asciiTheme="majorHAnsi" w:hAnsiTheme="majorHAnsi" w:cs="Arial"/>
          <w:lang w:val="es-CL"/>
        </w:rPr>
        <w:t xml:space="preserve"> comunicará </w:t>
      </w:r>
      <w:r w:rsidR="00F62DA9" w:rsidRPr="00643E30">
        <w:rPr>
          <w:rFonts w:asciiTheme="majorHAnsi" w:hAnsiTheme="majorHAnsi" w:cs="Arial"/>
          <w:lang w:val="es-CL"/>
        </w:rPr>
        <w:t xml:space="preserve">a los investigadores responsables </w:t>
      </w:r>
      <w:r w:rsidR="00D43D7E">
        <w:rPr>
          <w:rFonts w:asciiTheme="majorHAnsi" w:hAnsiTheme="majorHAnsi" w:cs="Arial"/>
          <w:lang w:val="es-CL"/>
        </w:rPr>
        <w:t xml:space="preserve">y a los directores de investigación de las Facultades y unidades académicas </w:t>
      </w:r>
      <w:r w:rsidR="00F62DA9" w:rsidRPr="00643E30">
        <w:rPr>
          <w:rFonts w:asciiTheme="majorHAnsi" w:hAnsiTheme="majorHAnsi" w:cs="Arial"/>
          <w:lang w:val="es-CL"/>
        </w:rPr>
        <w:t xml:space="preserve">los resultados del Concurso con </w:t>
      </w:r>
      <w:r w:rsidR="00CB7565" w:rsidRPr="00643E30">
        <w:rPr>
          <w:rFonts w:asciiTheme="majorHAnsi" w:hAnsiTheme="majorHAnsi" w:cs="Arial"/>
          <w:lang w:val="es-CL"/>
        </w:rPr>
        <w:t>indicación del puntaje obtenido.</w:t>
      </w:r>
      <w:r w:rsidR="00732484" w:rsidRPr="00643E30">
        <w:rPr>
          <w:rFonts w:asciiTheme="majorHAnsi" w:hAnsiTheme="majorHAnsi" w:cs="Arial"/>
          <w:lang w:val="es-CL"/>
        </w:rPr>
        <w:t xml:space="preserve"> Se enviar</w:t>
      </w:r>
      <w:r w:rsidR="0065373C" w:rsidRPr="00643E30">
        <w:rPr>
          <w:rFonts w:asciiTheme="majorHAnsi" w:hAnsiTheme="majorHAnsi" w:cs="Arial"/>
          <w:lang w:val="es-CL"/>
        </w:rPr>
        <w:t>á</w:t>
      </w:r>
      <w:r w:rsidR="00732484" w:rsidRPr="00643E30">
        <w:rPr>
          <w:rFonts w:asciiTheme="majorHAnsi" w:hAnsiTheme="majorHAnsi" w:cs="Arial"/>
          <w:lang w:val="es-CL"/>
        </w:rPr>
        <w:t xml:space="preserve"> </w:t>
      </w:r>
      <w:r w:rsidR="00146CEF" w:rsidRPr="00643E30">
        <w:rPr>
          <w:rFonts w:asciiTheme="majorHAnsi" w:hAnsiTheme="majorHAnsi" w:cs="Arial"/>
          <w:lang w:val="es-CL"/>
        </w:rPr>
        <w:t xml:space="preserve">a los postulantes </w:t>
      </w:r>
      <w:r w:rsidR="00732484" w:rsidRPr="00643E30">
        <w:rPr>
          <w:rFonts w:asciiTheme="majorHAnsi" w:hAnsiTheme="majorHAnsi" w:cs="Arial"/>
          <w:lang w:val="es-CL"/>
        </w:rPr>
        <w:t>copia</w:t>
      </w:r>
      <w:r w:rsidR="00146CEF" w:rsidRPr="00643E30">
        <w:rPr>
          <w:rFonts w:asciiTheme="majorHAnsi" w:hAnsiTheme="majorHAnsi" w:cs="Arial"/>
          <w:lang w:val="es-CL"/>
        </w:rPr>
        <w:t xml:space="preserve"> </w:t>
      </w:r>
      <w:r w:rsidR="00732484" w:rsidRPr="00643E30">
        <w:rPr>
          <w:rFonts w:asciiTheme="majorHAnsi" w:hAnsiTheme="majorHAnsi" w:cs="Arial"/>
          <w:lang w:val="es-CL"/>
        </w:rPr>
        <w:t xml:space="preserve">de los informes de los </w:t>
      </w:r>
      <w:r w:rsidR="00A0244D">
        <w:rPr>
          <w:rFonts w:asciiTheme="majorHAnsi" w:hAnsiTheme="majorHAnsi" w:cs="Arial"/>
          <w:lang w:val="es-CL"/>
        </w:rPr>
        <w:t xml:space="preserve">evaluadores </w:t>
      </w:r>
      <w:r w:rsidR="00732484" w:rsidRPr="00643E30">
        <w:rPr>
          <w:rFonts w:asciiTheme="majorHAnsi" w:hAnsiTheme="majorHAnsi" w:cs="Arial"/>
          <w:lang w:val="es-CL"/>
        </w:rPr>
        <w:t xml:space="preserve">externos que evaluaron cada proyecto, obviando </w:t>
      </w:r>
      <w:r w:rsidR="00A0244D">
        <w:rPr>
          <w:rFonts w:asciiTheme="majorHAnsi" w:hAnsiTheme="majorHAnsi" w:cs="Arial"/>
          <w:lang w:val="es-CL"/>
        </w:rPr>
        <w:t>sus nombres.</w:t>
      </w:r>
    </w:p>
    <w:p w:rsidR="00B12671" w:rsidRPr="00B12671" w:rsidRDefault="00B12671" w:rsidP="00B12671">
      <w:pPr>
        <w:ind w:left="1605"/>
        <w:jc w:val="both"/>
        <w:rPr>
          <w:rFonts w:asciiTheme="majorHAnsi" w:hAnsiTheme="majorHAnsi" w:cs="Arial"/>
          <w:lang w:val="es-CL"/>
        </w:rPr>
      </w:pPr>
    </w:p>
    <w:p w:rsidR="001108E7" w:rsidRPr="00643E30" w:rsidRDefault="001108E7" w:rsidP="001108E7">
      <w:pPr>
        <w:shd w:val="clear" w:color="auto" w:fill="CCCCCC"/>
        <w:jc w:val="both"/>
        <w:rPr>
          <w:rFonts w:asciiTheme="majorHAnsi" w:hAnsiTheme="majorHAnsi" w:cs="Arial"/>
          <w:b/>
          <w:bCs/>
          <w:lang w:val="es-CL"/>
        </w:rPr>
      </w:pPr>
      <w:r w:rsidRPr="00643E30">
        <w:rPr>
          <w:rFonts w:asciiTheme="majorHAnsi" w:hAnsiTheme="majorHAnsi" w:cs="Arial"/>
          <w:b/>
          <w:bCs/>
          <w:lang w:val="es-CL"/>
        </w:rPr>
        <w:t>V</w:t>
      </w:r>
      <w:r>
        <w:rPr>
          <w:rFonts w:asciiTheme="majorHAnsi" w:hAnsiTheme="majorHAnsi" w:cs="Arial"/>
          <w:b/>
          <w:bCs/>
          <w:lang w:val="es-CL"/>
        </w:rPr>
        <w:t>I</w:t>
      </w:r>
      <w:r w:rsidRPr="00643E30">
        <w:rPr>
          <w:rFonts w:asciiTheme="majorHAnsi" w:hAnsiTheme="majorHAnsi" w:cs="Arial"/>
          <w:b/>
          <w:bCs/>
          <w:lang w:val="es-CL"/>
        </w:rPr>
        <w:t>. Presentación de los proyectos</w:t>
      </w:r>
    </w:p>
    <w:p w:rsidR="00FA3427" w:rsidRDefault="00FA3427" w:rsidP="001108E7">
      <w:pPr>
        <w:jc w:val="both"/>
        <w:rPr>
          <w:rFonts w:asciiTheme="majorHAnsi" w:hAnsiTheme="majorHAnsi" w:cs="Arial"/>
          <w:lang w:val="es-CL"/>
        </w:rPr>
      </w:pPr>
    </w:p>
    <w:p w:rsidR="00FA3427" w:rsidRDefault="00010026" w:rsidP="00FA3427">
      <w:pPr>
        <w:numPr>
          <w:ilvl w:val="0"/>
          <w:numId w:val="6"/>
        </w:numPr>
        <w:jc w:val="both"/>
        <w:rPr>
          <w:rFonts w:asciiTheme="majorHAnsi" w:hAnsiTheme="majorHAnsi" w:cs="Arial"/>
          <w:lang w:val="es-CL"/>
        </w:rPr>
      </w:pPr>
      <w:r w:rsidRPr="00D43D7E">
        <w:rPr>
          <w:rFonts w:asciiTheme="majorHAnsi" w:hAnsiTheme="majorHAnsi" w:cs="Arial"/>
          <w:lang w:val="es-CL"/>
        </w:rPr>
        <w:t>El plazo para presentar los p</w:t>
      </w:r>
      <w:r w:rsidR="006B0E1A">
        <w:rPr>
          <w:rFonts w:asciiTheme="majorHAnsi" w:hAnsiTheme="majorHAnsi" w:cs="Arial"/>
          <w:lang w:val="es-CL"/>
        </w:rPr>
        <w:t>royectos vence el 30</w:t>
      </w:r>
      <w:r w:rsidR="00FA3427" w:rsidRPr="00FA3427">
        <w:rPr>
          <w:rFonts w:asciiTheme="majorHAnsi" w:hAnsiTheme="majorHAnsi" w:cs="Arial"/>
          <w:bCs/>
          <w:color w:val="FF0000"/>
          <w:lang w:val="es-CL"/>
        </w:rPr>
        <w:t xml:space="preserve"> </w:t>
      </w:r>
      <w:r w:rsidR="00F62DA9" w:rsidRPr="00D43D7E">
        <w:rPr>
          <w:rFonts w:asciiTheme="majorHAnsi" w:hAnsiTheme="majorHAnsi" w:cs="Arial"/>
          <w:bCs/>
          <w:lang w:val="es-CL"/>
        </w:rPr>
        <w:t xml:space="preserve">de </w:t>
      </w:r>
      <w:r w:rsidR="006B0E1A">
        <w:rPr>
          <w:rFonts w:asciiTheme="majorHAnsi" w:hAnsiTheme="majorHAnsi" w:cs="Arial"/>
          <w:bCs/>
          <w:lang w:val="es-CL"/>
        </w:rPr>
        <w:t>junio de</w:t>
      </w:r>
      <w:r w:rsidR="000F77C6">
        <w:rPr>
          <w:rFonts w:asciiTheme="majorHAnsi" w:hAnsiTheme="majorHAnsi" w:cs="Arial"/>
          <w:bCs/>
          <w:lang w:val="es-CL"/>
        </w:rPr>
        <w:t xml:space="preserve"> </w:t>
      </w:r>
      <w:r w:rsidR="00F62DA9" w:rsidRPr="00D43D7E">
        <w:rPr>
          <w:rFonts w:asciiTheme="majorHAnsi" w:hAnsiTheme="majorHAnsi" w:cs="Arial"/>
          <w:bCs/>
          <w:lang w:val="es-CL"/>
        </w:rPr>
        <w:t>201</w:t>
      </w:r>
      <w:r w:rsidR="006B0E1A">
        <w:rPr>
          <w:rFonts w:asciiTheme="majorHAnsi" w:hAnsiTheme="majorHAnsi" w:cs="Arial"/>
          <w:bCs/>
          <w:lang w:val="es-CL"/>
        </w:rPr>
        <w:t>9</w:t>
      </w:r>
      <w:r w:rsidR="00DA464C">
        <w:rPr>
          <w:rFonts w:asciiTheme="majorHAnsi" w:hAnsiTheme="majorHAnsi" w:cs="Arial"/>
          <w:bCs/>
          <w:lang w:val="es-CL"/>
        </w:rPr>
        <w:t xml:space="preserve"> </w:t>
      </w:r>
      <w:r w:rsidR="00627B5D" w:rsidRPr="00D43D7E">
        <w:rPr>
          <w:rFonts w:asciiTheme="majorHAnsi" w:hAnsiTheme="majorHAnsi" w:cs="Arial"/>
          <w:bCs/>
          <w:lang w:val="es-CL"/>
        </w:rPr>
        <w:t>a las 18:00</w:t>
      </w:r>
      <w:r w:rsidR="00817B39">
        <w:rPr>
          <w:rFonts w:asciiTheme="majorHAnsi" w:hAnsiTheme="majorHAnsi" w:cs="Arial"/>
          <w:lang w:val="es-CL"/>
        </w:rPr>
        <w:t>h.</w:t>
      </w:r>
      <w:bookmarkStart w:id="0" w:name="_GoBack"/>
      <w:bookmarkEnd w:id="0"/>
    </w:p>
    <w:p w:rsidR="00DA464C" w:rsidRDefault="00DA464C" w:rsidP="00DA464C">
      <w:pPr>
        <w:ind w:left="1725"/>
        <w:jc w:val="both"/>
        <w:rPr>
          <w:rFonts w:asciiTheme="majorHAnsi" w:hAnsiTheme="majorHAnsi" w:cs="Arial"/>
          <w:lang w:val="es-CL"/>
        </w:rPr>
      </w:pPr>
    </w:p>
    <w:p w:rsidR="00DA464C" w:rsidRPr="00B60F30" w:rsidRDefault="00DA464C" w:rsidP="00DA464C">
      <w:pPr>
        <w:numPr>
          <w:ilvl w:val="0"/>
          <w:numId w:val="6"/>
        </w:numPr>
        <w:jc w:val="both"/>
        <w:rPr>
          <w:rFonts w:asciiTheme="majorHAnsi" w:hAnsiTheme="majorHAnsi" w:cs="Arial"/>
          <w:lang w:val="es-CL"/>
        </w:rPr>
      </w:pPr>
      <w:r w:rsidRPr="00643E30">
        <w:rPr>
          <w:rFonts w:asciiTheme="majorHAnsi" w:hAnsiTheme="majorHAnsi" w:cs="Arial"/>
          <w:lang w:val="es-CL"/>
        </w:rPr>
        <w:t xml:space="preserve">Los proyectos deberán enviarse </w:t>
      </w:r>
      <w:r>
        <w:rPr>
          <w:rFonts w:asciiTheme="majorHAnsi" w:hAnsiTheme="majorHAnsi" w:cs="Arial"/>
          <w:lang w:val="es-CL"/>
        </w:rPr>
        <w:t xml:space="preserve">en formato Word a Santiago Aránguiz </w:t>
      </w:r>
      <w:r w:rsidRPr="00643E30">
        <w:rPr>
          <w:rFonts w:asciiTheme="majorHAnsi" w:hAnsiTheme="majorHAnsi" w:cs="Arial"/>
          <w:lang w:val="es-CL"/>
        </w:rPr>
        <w:t>(</w:t>
      </w:r>
      <w:hyperlink r:id="rId9" w:history="1">
        <w:r w:rsidR="00B60F30" w:rsidRPr="007C6BCF">
          <w:rPr>
            <w:rStyle w:val="Hipervnculo"/>
            <w:rFonts w:asciiTheme="majorHAnsi" w:hAnsiTheme="majorHAnsi" w:cs="Arial"/>
            <w:lang w:val="es-CL"/>
          </w:rPr>
          <w:t>saranguiz@uft.cl</w:t>
        </w:r>
      </w:hyperlink>
      <w:r w:rsidR="00B60F30">
        <w:rPr>
          <w:rFonts w:asciiTheme="majorHAnsi" w:hAnsiTheme="majorHAnsi" w:cs="Arial"/>
          <w:lang w:val="es-CL"/>
        </w:rPr>
        <w:t xml:space="preserve">). </w:t>
      </w:r>
    </w:p>
    <w:p w:rsidR="00F62DA9" w:rsidRPr="00643E30" w:rsidRDefault="00F62DA9" w:rsidP="00750624">
      <w:pPr>
        <w:jc w:val="both"/>
        <w:rPr>
          <w:rFonts w:asciiTheme="majorHAnsi" w:hAnsiTheme="majorHAnsi" w:cs="Arial"/>
          <w:lang w:val="es-CL"/>
        </w:rPr>
      </w:pPr>
    </w:p>
    <w:p w:rsidR="00647DE9" w:rsidRDefault="00647DE9" w:rsidP="00F62DA9">
      <w:pPr>
        <w:jc w:val="right"/>
        <w:rPr>
          <w:rFonts w:asciiTheme="majorHAnsi" w:hAnsiTheme="majorHAnsi" w:cs="Arial"/>
          <w:lang w:val="es-CL"/>
        </w:rPr>
      </w:pPr>
    </w:p>
    <w:p w:rsidR="00F62DA9" w:rsidRPr="00643E30" w:rsidRDefault="00F62DA9" w:rsidP="00F62DA9">
      <w:pPr>
        <w:jc w:val="right"/>
        <w:rPr>
          <w:rFonts w:asciiTheme="majorHAnsi" w:hAnsiTheme="majorHAnsi"/>
        </w:rPr>
      </w:pPr>
      <w:r w:rsidRPr="00643E30">
        <w:rPr>
          <w:rFonts w:asciiTheme="majorHAnsi" w:hAnsiTheme="majorHAnsi" w:cs="Arial"/>
          <w:lang w:val="es-CL"/>
        </w:rPr>
        <w:t xml:space="preserve">Santiago, </w:t>
      </w:r>
      <w:r w:rsidR="00A359FE">
        <w:rPr>
          <w:rFonts w:asciiTheme="majorHAnsi" w:hAnsiTheme="majorHAnsi" w:cs="Arial"/>
          <w:lang w:val="es-CL"/>
        </w:rPr>
        <w:t xml:space="preserve">mayo </w:t>
      </w:r>
      <w:r w:rsidR="00BC24B0" w:rsidRPr="00643E30">
        <w:rPr>
          <w:rFonts w:asciiTheme="majorHAnsi" w:hAnsiTheme="majorHAnsi" w:cs="Arial"/>
          <w:lang w:val="es-CL"/>
        </w:rPr>
        <w:t>de 201</w:t>
      </w:r>
      <w:r w:rsidR="00A359FE">
        <w:rPr>
          <w:rFonts w:asciiTheme="majorHAnsi" w:hAnsiTheme="majorHAnsi" w:cs="Arial"/>
          <w:lang w:val="es-CL"/>
        </w:rPr>
        <w:t>9</w:t>
      </w:r>
    </w:p>
    <w:p w:rsidR="00EA1A7B" w:rsidRPr="00EA1A7B" w:rsidRDefault="00EA1A7B" w:rsidP="00EA1A7B">
      <w:pPr>
        <w:rPr>
          <w:rFonts w:asciiTheme="majorHAnsi" w:hAnsiTheme="majorHAnsi"/>
        </w:rPr>
      </w:pPr>
      <w:r>
        <w:rPr>
          <w:rFonts w:asciiTheme="majorHAnsi" w:hAnsiTheme="majorHAnsi"/>
        </w:rPr>
        <w:br w:type="page"/>
      </w:r>
      <w:bookmarkStart w:id="1" w:name="_Toc266003517"/>
    </w:p>
    <w:p w:rsidR="00EA1A7B" w:rsidRDefault="00EA1A7B" w:rsidP="00EA1A7B">
      <w:pPr>
        <w:spacing w:after="200"/>
        <w:contextualSpacing/>
        <w:jc w:val="center"/>
        <w:rPr>
          <w:rFonts w:ascii="Calibri" w:hAnsi="Calibri"/>
          <w:b/>
          <w:bCs/>
        </w:rPr>
      </w:pPr>
      <w:r>
        <w:rPr>
          <w:rFonts w:ascii="Calibri" w:hAnsi="Calibri"/>
          <w:b/>
          <w:bCs/>
        </w:rPr>
        <w:lastRenderedPageBreak/>
        <w:t>ANEXO N°1</w:t>
      </w:r>
    </w:p>
    <w:p w:rsidR="00EA1A7B" w:rsidRDefault="00EA1A7B" w:rsidP="00EA1A7B">
      <w:pPr>
        <w:spacing w:after="200"/>
        <w:contextualSpacing/>
        <w:jc w:val="center"/>
        <w:rPr>
          <w:rFonts w:ascii="Calibri" w:hAnsi="Calibri"/>
          <w:b/>
          <w:bCs/>
        </w:rPr>
      </w:pPr>
    </w:p>
    <w:p w:rsidR="00EA1A7B" w:rsidRPr="009C2E6C" w:rsidRDefault="00EA1A7B" w:rsidP="00EA1A7B">
      <w:pPr>
        <w:spacing w:after="200"/>
        <w:contextualSpacing/>
        <w:jc w:val="center"/>
        <w:rPr>
          <w:rFonts w:ascii="Calibri" w:hAnsi="Calibri"/>
          <w:b/>
          <w:bCs/>
        </w:rPr>
      </w:pPr>
      <w:r w:rsidRPr="009C2E6C">
        <w:rPr>
          <w:rFonts w:ascii="Calibri" w:hAnsi="Calibri"/>
          <w:b/>
          <w:bCs/>
        </w:rPr>
        <w:t>INVESTIGACIÓN FORMATIVA</w:t>
      </w:r>
    </w:p>
    <w:p w:rsidR="00EA1A7B" w:rsidRPr="009C2E6C" w:rsidRDefault="00EA1A7B" w:rsidP="00EA1A7B">
      <w:pPr>
        <w:spacing w:after="200"/>
        <w:contextualSpacing/>
        <w:jc w:val="center"/>
        <w:rPr>
          <w:rFonts w:ascii="Calibri" w:hAnsi="Calibri"/>
          <w:b/>
          <w:bCs/>
        </w:rPr>
      </w:pPr>
      <w:r w:rsidRPr="009C2E6C">
        <w:rPr>
          <w:rFonts w:ascii="Calibri" w:hAnsi="Calibri"/>
          <w:b/>
          <w:bCs/>
        </w:rPr>
        <w:t>UNIVERSIDAD FINIS TERRAE</w:t>
      </w:r>
    </w:p>
    <w:p w:rsidR="00EA1A7B" w:rsidRPr="009C2E6C" w:rsidRDefault="00EA1A7B" w:rsidP="00EA1A7B">
      <w:pPr>
        <w:spacing w:after="200"/>
        <w:contextualSpacing/>
        <w:rPr>
          <w:rFonts w:ascii="Calibri" w:hAnsi="Calibri"/>
          <w:b/>
          <w:bCs/>
        </w:rPr>
      </w:pPr>
    </w:p>
    <w:p w:rsidR="00EA1A7B" w:rsidRPr="009C2E6C" w:rsidRDefault="00EA1A7B" w:rsidP="00EA1A7B">
      <w:pPr>
        <w:spacing w:after="200"/>
        <w:contextualSpacing/>
        <w:jc w:val="center"/>
        <w:rPr>
          <w:rFonts w:ascii="Calibri" w:hAnsi="Calibri"/>
          <w:b/>
          <w:bCs/>
        </w:rPr>
      </w:pPr>
    </w:p>
    <w:p w:rsidR="00EA1A7B" w:rsidRPr="009C2E6C" w:rsidRDefault="00EA1A7B" w:rsidP="00EA1A7B">
      <w:pPr>
        <w:spacing w:after="200"/>
        <w:contextualSpacing/>
        <w:jc w:val="center"/>
        <w:rPr>
          <w:rFonts w:ascii="Calibri" w:hAnsi="Calibri"/>
          <w:b/>
          <w:bCs/>
        </w:rPr>
      </w:pPr>
      <w:r w:rsidRPr="009C2E6C">
        <w:rPr>
          <w:rFonts w:ascii="Calibri" w:hAnsi="Calibri"/>
          <w:b/>
          <w:bCs/>
        </w:rPr>
        <w:t>Consideración Preliminar</w:t>
      </w:r>
    </w:p>
    <w:p w:rsidR="00EA1A7B" w:rsidRPr="009C2E6C" w:rsidRDefault="00EA1A7B" w:rsidP="00EA1A7B">
      <w:pPr>
        <w:spacing w:after="200"/>
        <w:rPr>
          <w:rFonts w:ascii="Calibri" w:hAnsi="Calibri"/>
          <w:bCs/>
        </w:rPr>
      </w:pPr>
    </w:p>
    <w:p w:rsidR="00EA1A7B" w:rsidRPr="009C2E6C" w:rsidRDefault="00EA1A7B" w:rsidP="00EA1A7B">
      <w:pPr>
        <w:spacing w:after="200"/>
        <w:jc w:val="both"/>
        <w:rPr>
          <w:rFonts w:ascii="Calibri" w:hAnsi="Calibri"/>
          <w:bCs/>
        </w:rPr>
      </w:pPr>
      <w:r w:rsidRPr="009C2E6C">
        <w:rPr>
          <w:rFonts w:ascii="Calibri" w:hAnsi="Calibri"/>
          <w:bCs/>
        </w:rPr>
        <w:t>Este documento formaliza la conceptualización de la investigación formativa en la UFT, para favorecer su desarrollo entre los académicos de las distintas unidades, dado su carácter fundamental para el fortalecimiento del proyecto académico institucional.</w:t>
      </w:r>
    </w:p>
    <w:p w:rsidR="00EA1A7B" w:rsidRPr="000C622E" w:rsidRDefault="00EA1A7B" w:rsidP="00EA1A7B">
      <w:pPr>
        <w:spacing w:after="200"/>
        <w:contextualSpacing/>
        <w:jc w:val="both"/>
        <w:rPr>
          <w:rFonts w:ascii="Calibri" w:hAnsi="Calibri"/>
          <w:bCs/>
          <w:lang w:val="es-ES_tradnl"/>
        </w:rPr>
      </w:pPr>
    </w:p>
    <w:p w:rsidR="00EA1A7B" w:rsidRPr="00EA1A7B" w:rsidRDefault="00EA1A7B" w:rsidP="00EA1A7B">
      <w:pPr>
        <w:spacing w:after="200"/>
        <w:contextualSpacing/>
        <w:jc w:val="both"/>
        <w:rPr>
          <w:rFonts w:ascii="Calibri" w:hAnsi="Calibri"/>
          <w:b/>
          <w:bCs/>
        </w:rPr>
      </w:pPr>
      <w:bookmarkStart w:id="2" w:name="OLE_LINK1"/>
      <w:bookmarkEnd w:id="1"/>
      <w:r w:rsidRPr="009C2E6C">
        <w:rPr>
          <w:rFonts w:ascii="Calibri" w:hAnsi="Calibri"/>
          <w:b/>
          <w:bCs/>
        </w:rPr>
        <w:t>I. Contextualización</w:t>
      </w:r>
      <w:bookmarkEnd w:id="2"/>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 xml:space="preserve">El Modelo Formativo señala que la Universidad Finis Terrae (UFT) </w:t>
      </w:r>
      <w:r>
        <w:rPr>
          <w:rFonts w:ascii="Calibri" w:hAnsi="Calibri"/>
          <w:bCs/>
          <w:lang w:val="es-CL"/>
        </w:rPr>
        <w:t>se entiende</w:t>
      </w:r>
      <w:r w:rsidRPr="009C2E6C">
        <w:rPr>
          <w:rFonts w:ascii="Calibri" w:hAnsi="Calibri"/>
          <w:bCs/>
          <w:lang w:val="es-CL"/>
        </w:rPr>
        <w:t xml:space="preserve"> como una comunidad académica que, desde la particularidad y método propio de cada disciplina y del necesario diálogo interdisciplinar, busca la verdad de modo riguroso y crítico, con una especial preocupación por la dignidad de la persona y el desarrollo de la sociedad. Esta acción común se encarna en todos los ámbitos propios de una universidad: docencia, investigación y vinculación con el medio.</w:t>
      </w:r>
    </w:p>
    <w:p w:rsidR="00EA1A7B" w:rsidRPr="009C2E6C" w:rsidRDefault="00EA1A7B" w:rsidP="00EA1A7B">
      <w:pPr>
        <w:spacing w:after="200"/>
        <w:contextualSpacing/>
        <w:jc w:val="both"/>
        <w:rPr>
          <w:rFonts w:ascii="Calibri" w:hAnsi="Calibri"/>
          <w:bCs/>
          <w:lang w:val="es-CL"/>
        </w:rPr>
      </w:pPr>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Esta declaración, sumada al propósito de la UFT de avanzar hacia una universidad compleja, reflejado en su Planificación Estratégica 2016-2020, al declarar como una de sus cinco líneas estratégicas el fortalecimiento de la investigación y el postgrado, justifica la necesidad de adoptar y formalizar definiciones académicas que permitan fortalecer el  desarrollo de la investigación en las distintas modalidades declaradas en la Política de Investigación Institucional, en congruencia además con los términos de referencia de la Comisión Nacional de Acreditación (CNA).</w:t>
      </w:r>
    </w:p>
    <w:p w:rsidR="00EA1A7B" w:rsidRPr="009C2E6C" w:rsidRDefault="00EA1A7B" w:rsidP="00EA1A7B">
      <w:pPr>
        <w:spacing w:after="200"/>
        <w:contextualSpacing/>
        <w:jc w:val="both"/>
        <w:rPr>
          <w:rFonts w:ascii="Calibri" w:hAnsi="Calibri"/>
          <w:bCs/>
          <w:color w:val="FF0000"/>
          <w:lang w:val="es-CL"/>
        </w:rPr>
      </w:pPr>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En virtud de lo anterior y de la necesidad de establecer los lineamientos institucionales que orienten el desarrollo de la investigación formativa en la UFT, se adoptan los siguientes acuerdos.</w:t>
      </w:r>
    </w:p>
    <w:p w:rsidR="00EA1A7B" w:rsidRPr="009C2E6C" w:rsidRDefault="00EA1A7B" w:rsidP="00EA1A7B">
      <w:pPr>
        <w:spacing w:after="200"/>
        <w:contextualSpacing/>
        <w:jc w:val="both"/>
        <w:rPr>
          <w:rFonts w:ascii="Calibri" w:hAnsi="Calibri"/>
          <w:bCs/>
          <w:lang w:val="es-CL"/>
        </w:rPr>
      </w:pPr>
    </w:p>
    <w:p w:rsidR="00EA1A7B" w:rsidRPr="009C2E6C" w:rsidRDefault="00EA1A7B" w:rsidP="00EA1A7B">
      <w:pPr>
        <w:spacing w:after="200"/>
        <w:contextualSpacing/>
        <w:jc w:val="both"/>
        <w:rPr>
          <w:rFonts w:ascii="Calibri" w:hAnsi="Calibri"/>
          <w:bCs/>
          <w:lang w:val="es-CL"/>
        </w:rPr>
      </w:pPr>
    </w:p>
    <w:p w:rsidR="00EA1A7B" w:rsidRPr="00EA1A7B" w:rsidRDefault="00EA1A7B" w:rsidP="00EA1A7B">
      <w:pPr>
        <w:jc w:val="both"/>
        <w:rPr>
          <w:rFonts w:ascii="Calibri" w:hAnsi="Calibri" w:cs="Tahoma"/>
          <w:b/>
        </w:rPr>
      </w:pPr>
      <w:r w:rsidRPr="009C2E6C">
        <w:rPr>
          <w:rFonts w:ascii="Calibri" w:hAnsi="Calibri"/>
          <w:b/>
          <w:bCs/>
          <w:lang w:val="es-CL"/>
        </w:rPr>
        <w:t>II. Definición de investigación formativa</w:t>
      </w:r>
    </w:p>
    <w:p w:rsidR="00EA1A7B" w:rsidRPr="009C2E6C" w:rsidRDefault="00EA1A7B" w:rsidP="00EA1A7B">
      <w:pPr>
        <w:jc w:val="both"/>
        <w:rPr>
          <w:rFonts w:ascii="Calibri" w:hAnsi="Calibri" w:cs="BookAntiqua"/>
        </w:rPr>
      </w:pPr>
      <w:r w:rsidRPr="009C2E6C">
        <w:rPr>
          <w:rFonts w:ascii="Calibri" w:hAnsi="Calibri" w:cs="BookAntiqua"/>
        </w:rPr>
        <w:t>Se refiere a la investigación que se desarrolla sobre el proceso de enseñanza-aprendizaje, en pos de un enriquecimiento del proceso formativo en los distintos niveles de formación. De esta definición se desprenden algunas acepciones.</w:t>
      </w:r>
    </w:p>
    <w:p w:rsidR="00EA1A7B" w:rsidRPr="009C2E6C" w:rsidRDefault="00EA1A7B" w:rsidP="00EA1A7B">
      <w:pPr>
        <w:jc w:val="both"/>
        <w:rPr>
          <w:rFonts w:ascii="Calibri" w:hAnsi="Calibri" w:cs="BookAntiqua"/>
          <w:b/>
        </w:rPr>
      </w:pPr>
    </w:p>
    <w:p w:rsidR="00EA1A7B" w:rsidRPr="009C2E6C" w:rsidRDefault="00EA1A7B" w:rsidP="00EA1A7B">
      <w:pPr>
        <w:jc w:val="both"/>
        <w:rPr>
          <w:rFonts w:ascii="Calibri" w:hAnsi="Calibri" w:cs="BookAntiqua"/>
          <w:b/>
        </w:rPr>
      </w:pPr>
      <w:r w:rsidRPr="009C2E6C">
        <w:rPr>
          <w:rFonts w:ascii="Calibri" w:hAnsi="Calibri" w:cs="BookAntiqua"/>
          <w:b/>
        </w:rPr>
        <w:t>III. Acepciones</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cs="BookAntiqua"/>
        </w:rPr>
      </w:pPr>
      <w:r w:rsidRPr="009C2E6C">
        <w:rPr>
          <w:rFonts w:ascii="Calibri" w:hAnsi="Calibri" w:cs="BookAntiqua"/>
          <w:b/>
        </w:rPr>
        <w:t>Acepción 1:</w:t>
      </w:r>
      <w:r w:rsidRPr="009C2E6C">
        <w:rPr>
          <w:rFonts w:ascii="Calibri" w:hAnsi="Calibri" w:cs="BookAntiqua"/>
        </w:rPr>
        <w:t xml:space="preserve"> Formación de los estudiantes en y para la investigación </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lang w:val="es-CL"/>
        </w:rPr>
      </w:pPr>
      <w:r w:rsidRPr="009C2E6C">
        <w:rPr>
          <w:rFonts w:ascii="Calibri" w:hAnsi="Calibri" w:cs="BookAntiqua"/>
          <w:b/>
        </w:rPr>
        <w:lastRenderedPageBreak/>
        <w:t>Objetivo Acepción 1:</w:t>
      </w:r>
      <w:r w:rsidRPr="009C2E6C">
        <w:rPr>
          <w:rFonts w:ascii="Calibri" w:hAnsi="Calibri"/>
          <w:lang w:val="es-CL"/>
        </w:rPr>
        <w:t xml:space="preserve"> Desarrollar en los estudiantes habilidades investigativas que les permitan </w:t>
      </w:r>
      <w:r w:rsidRPr="009C2E6C">
        <w:rPr>
          <w:rFonts w:ascii="Calibri" w:hAnsi="Calibri" w:cs="BookAntiqua"/>
        </w:rPr>
        <w:t>integrarse y aportar positivamente en entornos profesionales y académicos variados y dinámicos</w:t>
      </w:r>
      <w:r w:rsidRPr="009C2E6C">
        <w:rPr>
          <w:rFonts w:ascii="Calibri" w:hAnsi="Calibri"/>
          <w:lang w:val="es-CL"/>
        </w:rPr>
        <w:t>.</w:t>
      </w:r>
    </w:p>
    <w:p w:rsidR="00EA1A7B" w:rsidRPr="009C2E6C" w:rsidRDefault="00EA1A7B" w:rsidP="00EA1A7B">
      <w:pPr>
        <w:jc w:val="both"/>
        <w:rPr>
          <w:rFonts w:ascii="Calibri" w:hAnsi="Calibri"/>
          <w:lang w:val="es-CL"/>
        </w:rPr>
      </w:pPr>
    </w:p>
    <w:p w:rsidR="00EA1A7B" w:rsidRPr="009C2E6C" w:rsidRDefault="00EA1A7B" w:rsidP="00EA1A7B">
      <w:pPr>
        <w:jc w:val="both"/>
        <w:rPr>
          <w:rFonts w:ascii="Calibri" w:hAnsi="Calibri"/>
          <w:b/>
        </w:rPr>
      </w:pPr>
      <w:r w:rsidRPr="009C2E6C">
        <w:rPr>
          <w:rFonts w:ascii="Calibri" w:hAnsi="Calibri"/>
          <w:b/>
        </w:rPr>
        <w:t>Acciones para impulsar esta acepción:</w:t>
      </w:r>
    </w:p>
    <w:p w:rsidR="00EA1A7B" w:rsidRPr="009C2E6C" w:rsidRDefault="00EA1A7B" w:rsidP="00EA1A7B">
      <w:pPr>
        <w:jc w:val="both"/>
        <w:rPr>
          <w:rFonts w:ascii="Calibri" w:hAnsi="Calibri"/>
          <w:b/>
        </w:rPr>
      </w:pPr>
    </w:p>
    <w:p w:rsidR="00EA1A7B" w:rsidRPr="009C2E6C" w:rsidRDefault="00EA1A7B" w:rsidP="00EA1A7B">
      <w:pPr>
        <w:pStyle w:val="Prrafodelista"/>
        <w:numPr>
          <w:ilvl w:val="0"/>
          <w:numId w:val="17"/>
        </w:numPr>
        <w:spacing w:after="200"/>
        <w:contextualSpacing/>
        <w:jc w:val="both"/>
        <w:rPr>
          <w:rFonts w:ascii="Calibri" w:hAnsi="Calibri" w:cs="BookAntiqua"/>
        </w:rPr>
      </w:pPr>
      <w:r w:rsidRPr="009C2E6C">
        <w:rPr>
          <w:rFonts w:ascii="Calibri" w:hAnsi="Calibri" w:cs="BookAntiqua"/>
        </w:rPr>
        <w:t>Formación en el aula en la lógica y actividades propias de la investigación científica y artística, mediante los planes de estudio.</w:t>
      </w:r>
      <w:r w:rsidRPr="009C2E6C">
        <w:rPr>
          <w:rFonts w:ascii="Calibri" w:hAnsi="Calibri"/>
        </w:rPr>
        <w:t xml:space="preserve"> </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7"/>
        </w:numPr>
        <w:spacing w:after="200"/>
        <w:contextualSpacing/>
        <w:jc w:val="both"/>
        <w:rPr>
          <w:rFonts w:ascii="Calibri" w:hAnsi="Calibri" w:cs="BookAntiqua"/>
        </w:rPr>
      </w:pPr>
      <w:r w:rsidRPr="009C2E6C">
        <w:rPr>
          <w:rFonts w:ascii="Calibri" w:hAnsi="Calibri"/>
        </w:rPr>
        <w:t>Participación de los estudiantes en actividades investigativas de las unidades académicas como: ayudantías de investigación; seminarios; coloquios, etc.</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7"/>
        </w:numPr>
        <w:spacing w:after="200"/>
        <w:contextualSpacing/>
        <w:jc w:val="both"/>
        <w:rPr>
          <w:rFonts w:ascii="Calibri" w:hAnsi="Calibri"/>
        </w:rPr>
      </w:pPr>
      <w:r w:rsidRPr="009C2E6C">
        <w:rPr>
          <w:rFonts w:ascii="Calibri" w:hAnsi="Calibri"/>
        </w:rPr>
        <w:t>Incorporación de material científico en las asignaturas.</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lang w:val="es-CL"/>
        </w:rPr>
      </w:pPr>
      <w:r w:rsidRPr="009C2E6C">
        <w:rPr>
          <w:rFonts w:ascii="Calibri" w:hAnsi="Calibri" w:cs="BookAntiqua"/>
          <w:b/>
        </w:rPr>
        <w:t xml:space="preserve">Acepción 2: </w:t>
      </w:r>
      <w:r w:rsidRPr="009C2E6C">
        <w:rPr>
          <w:rFonts w:ascii="Calibri" w:hAnsi="Calibri" w:cs="BookAntiqua"/>
        </w:rPr>
        <w:t>Investigación orientada a la mejora del proceso formativo</w:t>
      </w:r>
    </w:p>
    <w:p w:rsidR="00EA1A7B" w:rsidRPr="009C2E6C" w:rsidRDefault="00EA1A7B" w:rsidP="00EA1A7B">
      <w:pPr>
        <w:jc w:val="both"/>
        <w:rPr>
          <w:rFonts w:ascii="Calibri" w:hAnsi="Calibri"/>
        </w:rPr>
      </w:pPr>
    </w:p>
    <w:p w:rsidR="00EA1A7B" w:rsidRPr="009C2E6C" w:rsidRDefault="00EA1A7B" w:rsidP="00EA1A7B">
      <w:pPr>
        <w:autoSpaceDE w:val="0"/>
        <w:autoSpaceDN w:val="0"/>
        <w:adjustRightInd w:val="0"/>
        <w:jc w:val="both"/>
        <w:rPr>
          <w:rFonts w:ascii="Calibri" w:hAnsi="Calibri"/>
        </w:rPr>
      </w:pPr>
      <w:r w:rsidRPr="009C2E6C">
        <w:rPr>
          <w:rFonts w:ascii="Calibri" w:hAnsi="Calibri" w:cs="BookAntiqua"/>
          <w:b/>
        </w:rPr>
        <w:t>Objetivo Acepción 2</w:t>
      </w:r>
      <w:r w:rsidRPr="009C2E6C">
        <w:rPr>
          <w:rFonts w:ascii="Calibri" w:hAnsi="Calibri" w:cs="BookAntiqua"/>
        </w:rPr>
        <w:t>:</w:t>
      </w:r>
      <w:r w:rsidRPr="009C2E6C">
        <w:rPr>
          <w:rFonts w:ascii="Calibri" w:hAnsi="Calibri"/>
        </w:rPr>
        <w:t xml:space="preserve"> Investigar sobre el proceso de enseñanza-aprendizaje y utilizar la evidencia generada por la propia investigación para su mejora.</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b/>
        </w:rPr>
      </w:pPr>
      <w:r w:rsidRPr="009C2E6C">
        <w:rPr>
          <w:rFonts w:ascii="Calibri" w:hAnsi="Calibri"/>
          <w:b/>
        </w:rPr>
        <w:t>Acciones para impulsar esta acepción:</w:t>
      </w:r>
    </w:p>
    <w:p w:rsidR="00EA1A7B" w:rsidRPr="009C2E6C" w:rsidRDefault="00EA1A7B" w:rsidP="00EA1A7B">
      <w:pPr>
        <w:jc w:val="both"/>
        <w:rPr>
          <w:rFonts w:ascii="Calibri" w:hAnsi="Calibri"/>
          <w:b/>
        </w:rPr>
      </w:pPr>
    </w:p>
    <w:p w:rsidR="00EA1A7B" w:rsidRPr="009C2E6C" w:rsidRDefault="00EA1A7B" w:rsidP="00EA1A7B">
      <w:pPr>
        <w:pStyle w:val="Prrafodelista"/>
        <w:numPr>
          <w:ilvl w:val="0"/>
          <w:numId w:val="14"/>
        </w:numPr>
        <w:autoSpaceDE w:val="0"/>
        <w:autoSpaceDN w:val="0"/>
        <w:adjustRightInd w:val="0"/>
        <w:spacing w:after="200"/>
        <w:contextualSpacing/>
        <w:jc w:val="both"/>
        <w:rPr>
          <w:rFonts w:ascii="Calibri" w:hAnsi="Calibri"/>
        </w:rPr>
      </w:pPr>
      <w:r w:rsidRPr="009C2E6C">
        <w:rPr>
          <w:rFonts w:ascii="Calibri" w:hAnsi="Calibri"/>
        </w:rPr>
        <w:t>Desarrollo de investigaciones respecto de la propia práctica docente.</w:t>
      </w:r>
    </w:p>
    <w:p w:rsidR="00EA1A7B" w:rsidRPr="009C2E6C" w:rsidRDefault="00EA1A7B" w:rsidP="00EA1A7B">
      <w:pPr>
        <w:pStyle w:val="Prrafodelista"/>
        <w:autoSpaceDE w:val="0"/>
        <w:autoSpaceDN w:val="0"/>
        <w:adjustRightInd w:val="0"/>
        <w:ind w:left="720"/>
        <w:jc w:val="both"/>
        <w:rPr>
          <w:rFonts w:ascii="Calibri" w:hAnsi="Calibri"/>
        </w:rPr>
      </w:pPr>
    </w:p>
    <w:p w:rsidR="00EA1A7B" w:rsidRPr="009C2E6C" w:rsidRDefault="00EA1A7B" w:rsidP="00EA1A7B">
      <w:pPr>
        <w:pStyle w:val="Prrafodelista"/>
        <w:numPr>
          <w:ilvl w:val="0"/>
          <w:numId w:val="14"/>
        </w:numPr>
        <w:autoSpaceDE w:val="0"/>
        <w:autoSpaceDN w:val="0"/>
        <w:adjustRightInd w:val="0"/>
        <w:spacing w:after="200"/>
        <w:contextualSpacing/>
        <w:jc w:val="both"/>
        <w:rPr>
          <w:rFonts w:ascii="Calibri" w:hAnsi="Calibri"/>
        </w:rPr>
      </w:pPr>
      <w:r w:rsidRPr="009C2E6C">
        <w:rPr>
          <w:rFonts w:ascii="Calibri" w:hAnsi="Calibri"/>
        </w:rPr>
        <w:t>Desarrollo de investigaciones sobre cómo aprenden los estudiantes.</w:t>
      </w:r>
    </w:p>
    <w:p w:rsidR="00EA1A7B" w:rsidRPr="009C2E6C" w:rsidRDefault="00EA1A7B" w:rsidP="00EA1A7B">
      <w:pPr>
        <w:pStyle w:val="Prrafodelista"/>
        <w:ind w:left="720"/>
        <w:jc w:val="both"/>
        <w:rPr>
          <w:rFonts w:ascii="Calibri" w:hAnsi="Calibri"/>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rPr>
        <w:t>Desarrollo de investigaciones sobre la efectividad y pertinencia de cada plan de estudio con su entorno.</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cs="BookAntiqua"/>
        </w:rPr>
        <w:t>Elaboración de materiales educativos y creación de aplicaciones que desarrollan nuevas tecnologías, orientados a la consecución del perfil de egreso.</w:t>
      </w:r>
    </w:p>
    <w:p w:rsidR="00EA1A7B" w:rsidRPr="009C2E6C" w:rsidRDefault="00EA1A7B" w:rsidP="00EA1A7B">
      <w:pPr>
        <w:pStyle w:val="Prrafodelista"/>
        <w:ind w:left="720"/>
        <w:jc w:val="both"/>
        <w:rPr>
          <w:rFonts w:ascii="Calibri" w:hAnsi="Calibri" w:cs="BookAntiqua"/>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rPr>
        <w:t>Utilización de los resultados de la investigación formativa desarrollada como sustento teórico de los proyectos de innovación curricular que se implementen en respuesta al problema estudiado.</w:t>
      </w:r>
    </w:p>
    <w:p w:rsidR="00EA1A7B" w:rsidRPr="009C2E6C" w:rsidRDefault="00EA1A7B" w:rsidP="00EA1A7B">
      <w:pPr>
        <w:jc w:val="both"/>
        <w:rPr>
          <w:rFonts w:ascii="Calibri" w:hAnsi="Calibri"/>
          <w:b/>
        </w:rPr>
      </w:pPr>
    </w:p>
    <w:p w:rsidR="00EA1A7B" w:rsidRPr="009C2E6C" w:rsidRDefault="00EA1A7B" w:rsidP="00EA1A7B">
      <w:pPr>
        <w:jc w:val="both"/>
        <w:rPr>
          <w:rFonts w:ascii="Calibri" w:hAnsi="Calibri"/>
          <w:b/>
        </w:rPr>
      </w:pPr>
      <w:r w:rsidRPr="009C2E6C">
        <w:rPr>
          <w:rFonts w:ascii="Calibri" w:hAnsi="Calibri"/>
          <w:b/>
        </w:rPr>
        <w:t>IV. Responsables</w:t>
      </w:r>
    </w:p>
    <w:p w:rsidR="00EA1A7B" w:rsidRDefault="00EA1A7B" w:rsidP="00EA1A7B">
      <w:pPr>
        <w:jc w:val="both"/>
        <w:rPr>
          <w:rFonts w:ascii="Calibri" w:hAnsi="Calibri"/>
          <w:bCs/>
          <w:lang w:val="es-CL"/>
        </w:rPr>
      </w:pPr>
      <w:r w:rsidRPr="009C2E6C">
        <w:rPr>
          <w:rFonts w:ascii="Calibri" w:hAnsi="Calibri"/>
          <w:bCs/>
          <w:lang w:val="es-CL"/>
        </w:rPr>
        <w:t>En su Política de Investigación Institucional, la UFT declara que persigue desarrollar investigación científica, tanto básica como aplicada, en las distintas disciplinas  de su quehacer académico; investigación y creación artística; e investigación asociada al mejoramiento de la docencia y sus resultados.</w:t>
      </w:r>
    </w:p>
    <w:p w:rsidR="00EA1A7B" w:rsidRPr="009C2E6C" w:rsidRDefault="00EA1A7B" w:rsidP="00EA1A7B">
      <w:pPr>
        <w:jc w:val="both"/>
        <w:rPr>
          <w:rFonts w:ascii="Calibri" w:hAnsi="Calibri"/>
          <w:bCs/>
          <w:lang w:val="es-CL"/>
        </w:rPr>
      </w:pPr>
      <w:r w:rsidRPr="009C2E6C">
        <w:rPr>
          <w:rFonts w:ascii="Calibri" w:hAnsi="Calibri"/>
          <w:bCs/>
          <w:lang w:val="es-CL"/>
        </w:rPr>
        <w:lastRenderedPageBreak/>
        <w:t>Para impulsar el desarrollo de dicha política, la Dirección de Investigación, Postgrado y Publicaciones (DIPP), colabora estrechamente con la Comisión Central de Investigación, integrada por los directores de investigación de cada una de las Facultades. E</w:t>
      </w:r>
      <w:proofErr w:type="spellStart"/>
      <w:r w:rsidRPr="009C2E6C">
        <w:rPr>
          <w:rFonts w:ascii="Calibri" w:hAnsi="Calibri" w:cs="Calibri"/>
        </w:rPr>
        <w:t>sta</w:t>
      </w:r>
      <w:proofErr w:type="spellEnd"/>
      <w:r w:rsidRPr="009C2E6C">
        <w:rPr>
          <w:rFonts w:ascii="Calibri" w:hAnsi="Calibri" w:cs="Calibri"/>
        </w:rPr>
        <w:t xml:space="preserve"> se entiende como un órgano colegiado de carácter</w:t>
      </w:r>
      <w:r w:rsidRPr="009C2E6C">
        <w:rPr>
          <w:rFonts w:ascii="Calibri" w:hAnsi="Calibri"/>
          <w:bCs/>
          <w:lang w:val="es-CL"/>
        </w:rPr>
        <w:t xml:space="preserve"> </w:t>
      </w:r>
      <w:r w:rsidRPr="009C2E6C">
        <w:rPr>
          <w:rFonts w:ascii="Calibri" w:hAnsi="Calibri" w:cs="Calibri"/>
        </w:rPr>
        <w:t>consultivo, encargado de la planificación, implementación y evaluación de las políticas</w:t>
      </w:r>
      <w:r w:rsidRPr="009C2E6C">
        <w:rPr>
          <w:rFonts w:ascii="Calibri" w:hAnsi="Calibri"/>
          <w:bCs/>
          <w:lang w:val="es-CL"/>
        </w:rPr>
        <w:t xml:space="preserve"> </w:t>
      </w:r>
      <w:r w:rsidRPr="009C2E6C">
        <w:rPr>
          <w:rFonts w:ascii="Calibri" w:hAnsi="Calibri" w:cs="Calibri"/>
        </w:rPr>
        <w:t>y medidas destinadas a coordinar, apoyar e impulsar la investigación en la Universidad,</w:t>
      </w:r>
      <w:r w:rsidRPr="009C2E6C">
        <w:rPr>
          <w:rFonts w:ascii="Calibri" w:hAnsi="Calibri"/>
          <w:bCs/>
          <w:lang w:val="es-CL"/>
        </w:rPr>
        <w:t xml:space="preserve"> </w:t>
      </w:r>
      <w:r w:rsidRPr="009C2E6C">
        <w:rPr>
          <w:rFonts w:ascii="Calibri" w:hAnsi="Calibri" w:cs="Calibri"/>
        </w:rPr>
        <w:t>en coordinación con las autoridades de las distintas unidades académicas.</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cs="Calibri"/>
        </w:rPr>
      </w:pPr>
      <w:r w:rsidRPr="009C2E6C">
        <w:rPr>
          <w:rFonts w:ascii="Calibri" w:hAnsi="Calibri"/>
        </w:rPr>
        <w:t xml:space="preserve">En congruencia con lo anterior, se acuerda que serán los integrantes de la </w:t>
      </w:r>
      <w:r w:rsidRPr="009C2E6C">
        <w:rPr>
          <w:rFonts w:ascii="Calibri" w:hAnsi="Calibri"/>
          <w:bCs/>
          <w:lang w:val="es-CL"/>
        </w:rPr>
        <w:t>Comisión Central de Investigación,</w:t>
      </w:r>
      <w:r w:rsidRPr="009C2E6C">
        <w:rPr>
          <w:rFonts w:ascii="Calibri" w:hAnsi="Calibri" w:cs="Calibri"/>
        </w:rPr>
        <w:t xml:space="preserve"> en coordinación con las autoridades y directores de escuela y carrera de las distintas unidades académicas, los responsables de coordinar y registrar el desarrollo de las iniciativas que se desarrollen en materia de investigación formativa.</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b/>
        </w:rPr>
      </w:pPr>
      <w:r w:rsidRPr="009C2E6C">
        <w:rPr>
          <w:rFonts w:ascii="Calibri" w:hAnsi="Calibri" w:cs="Calibri"/>
          <w:b/>
        </w:rPr>
        <w:t>V. Iniciativas Institucionales</w:t>
      </w:r>
    </w:p>
    <w:p w:rsidR="00EA1A7B" w:rsidRPr="009C2E6C" w:rsidRDefault="00EA1A7B" w:rsidP="00EA1A7B">
      <w:pPr>
        <w:jc w:val="both"/>
        <w:rPr>
          <w:rFonts w:ascii="Calibri" w:hAnsi="Calibri" w:cs="Calibri"/>
          <w:b/>
        </w:rPr>
      </w:pPr>
    </w:p>
    <w:p w:rsidR="00EA1A7B" w:rsidRPr="009C2E6C" w:rsidRDefault="00EA1A7B" w:rsidP="00EA1A7B">
      <w:pPr>
        <w:jc w:val="both"/>
        <w:rPr>
          <w:rFonts w:ascii="Calibri" w:hAnsi="Calibri" w:cs="Calibri"/>
        </w:rPr>
      </w:pPr>
      <w:r w:rsidRPr="009C2E6C">
        <w:rPr>
          <w:rFonts w:ascii="Calibri" w:hAnsi="Calibri" w:cs="Calibri"/>
        </w:rPr>
        <w:t>a. Creación de un concurso específico, administrado por la DIPP, para financiar proyectos de investigación formativa de las distintas unidades académicas.</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rPr>
      </w:pPr>
      <w:r w:rsidRPr="009C2E6C">
        <w:rPr>
          <w:rFonts w:ascii="Calibri" w:hAnsi="Calibri" w:cs="Calibri"/>
        </w:rPr>
        <w:t>b. Creación de un repositorio para compartir las investigaciones desarrolladas en esta materia por los académicos UFT.</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b/>
        </w:rPr>
      </w:pPr>
      <w:r w:rsidRPr="009C2E6C">
        <w:rPr>
          <w:rFonts w:ascii="Calibri" w:hAnsi="Calibri"/>
          <w:b/>
        </w:rPr>
        <w:t>VI. Bibliografía c</w:t>
      </w:r>
      <w:r>
        <w:rPr>
          <w:rFonts w:ascii="Calibri" w:hAnsi="Calibri"/>
          <w:b/>
        </w:rPr>
        <w:t>onsultada</w:t>
      </w:r>
    </w:p>
    <w:p w:rsidR="00EA1A7B" w:rsidRPr="009C2E6C" w:rsidRDefault="00EA1A7B" w:rsidP="00EA1A7B">
      <w:pPr>
        <w:jc w:val="both"/>
        <w:rPr>
          <w:rFonts w:ascii="Calibri" w:hAnsi="Calibri"/>
          <w:b/>
        </w:rPr>
      </w:pPr>
    </w:p>
    <w:p w:rsidR="00EA1A7B" w:rsidRPr="009C2E6C" w:rsidRDefault="00EA1A7B" w:rsidP="00EA1A7B">
      <w:pPr>
        <w:jc w:val="both"/>
        <w:rPr>
          <w:rFonts w:ascii="Calibri" w:hAnsi="Calibri"/>
        </w:rPr>
      </w:pPr>
      <w:r w:rsidRPr="009C2E6C">
        <w:rPr>
          <w:rFonts w:ascii="Calibri" w:hAnsi="Calibri"/>
        </w:rPr>
        <w:t>García, C. (2010). Uso de fuentes documentales históricas que favorecen la investigación formativa. El caso de los semilleros de investigación. Estudios Pedagógicos, XXXVI (1), 265-273.</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Marroquín, M., Luna, E.A., Ureña, Y.E., Montenegro, L.A</w:t>
      </w:r>
      <w:proofErr w:type="gramStart"/>
      <w:r w:rsidRPr="009C2E6C">
        <w:rPr>
          <w:rFonts w:ascii="Calibri" w:hAnsi="Calibri"/>
        </w:rPr>
        <w:t>.(</w:t>
      </w:r>
      <w:proofErr w:type="gramEnd"/>
      <w:r w:rsidRPr="009C2E6C">
        <w:rPr>
          <w:rFonts w:ascii="Calibri" w:hAnsi="Calibri"/>
        </w:rPr>
        <w:t xml:space="preserve">2015) Investigación formativa y formación para la investigación en la Universidad Mariana. La Investigación al Centro ll. Exposición de Trabajos de Investigación UNIMAR. </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Montoya, J., Peláez, L.E. (primer semestre 2013). Investigación Formativa e investigación en sentido estricto: una reflexión para diferenciar su aplicación en instituciones de Educación Superior. Entre Ciencia e Ingeniería, 7 (13), 20-25.</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 xml:space="preserve">Restrepo, B., Conceptos y aplicaciones de la Investigación Formativa y criterios para evaluar la investigación científica en sentido estricto. </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 xml:space="preserve">Restrepo, B. (mayo 2003). Investigación Formativa e investigación productiva de conocimiento en la Universidad. Nómadas (18), 195-202. </w:t>
      </w:r>
    </w:p>
    <w:p w:rsidR="00EA1A7B" w:rsidRPr="009C2E6C" w:rsidRDefault="00EA1A7B" w:rsidP="00EA1A7B">
      <w:pPr>
        <w:jc w:val="both"/>
        <w:rPr>
          <w:rFonts w:ascii="Calibri" w:hAnsi="Calibri"/>
        </w:rPr>
      </w:pPr>
    </w:p>
    <w:p w:rsidR="00150431" w:rsidRPr="00B17FC0" w:rsidRDefault="00EA1A7B" w:rsidP="00B17FC0">
      <w:pPr>
        <w:jc w:val="both"/>
        <w:rPr>
          <w:rFonts w:ascii="Calibri" w:hAnsi="Calibri"/>
        </w:rPr>
      </w:pPr>
      <w:r w:rsidRPr="009C2E6C">
        <w:rPr>
          <w:rFonts w:ascii="Calibri" w:hAnsi="Calibri"/>
        </w:rPr>
        <w:t>Romero, L. La investigación formativa: un espacio de formación para el doce</w:t>
      </w:r>
      <w:r w:rsidR="00B17FC0">
        <w:rPr>
          <w:rFonts w:ascii="Calibri" w:hAnsi="Calibri"/>
        </w:rPr>
        <w:t xml:space="preserve">nte y el estudiante. </w:t>
      </w:r>
      <w:proofErr w:type="spellStart"/>
      <w:r w:rsidR="00B17FC0">
        <w:rPr>
          <w:rFonts w:ascii="Calibri" w:hAnsi="Calibri"/>
        </w:rPr>
        <w:t>Novus</w:t>
      </w:r>
      <w:proofErr w:type="spellEnd"/>
      <w:r w:rsidR="00B17FC0">
        <w:rPr>
          <w:rFonts w:ascii="Calibri" w:hAnsi="Calibri"/>
        </w:rPr>
        <w:t xml:space="preserve"> </w:t>
      </w:r>
      <w:proofErr w:type="spellStart"/>
      <w:r w:rsidR="00B17FC0">
        <w:rPr>
          <w:rFonts w:ascii="Calibri" w:hAnsi="Calibri"/>
        </w:rPr>
        <w:t>Jum</w:t>
      </w:r>
      <w:proofErr w:type="spellEnd"/>
      <w:r w:rsidR="00B17FC0">
        <w:rPr>
          <w:rFonts w:ascii="Calibri" w:hAnsi="Calibri"/>
        </w:rPr>
        <w:t>.</w:t>
      </w:r>
    </w:p>
    <w:sectPr w:rsidR="00150431" w:rsidRPr="00B17FC0" w:rsidSect="005E7461">
      <w:headerReference w:type="default" r:id="rId10"/>
      <w:footerReference w:type="even" r:id="rId11"/>
      <w:footerReference w:type="defaul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CF" w:rsidRDefault="008C70CF" w:rsidP="00590D2F">
      <w:r>
        <w:separator/>
      </w:r>
    </w:p>
  </w:endnote>
  <w:endnote w:type="continuationSeparator" w:id="0">
    <w:p w:rsidR="008C70CF" w:rsidRDefault="008C70CF"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08" w:rsidRDefault="00E877A5">
    <w:pPr>
      <w:pStyle w:val="Piedepgina"/>
      <w:framePr w:wrap="around" w:vAnchor="text" w:hAnchor="margin" w:xAlign="right" w:y="1"/>
      <w:rPr>
        <w:rStyle w:val="Nmerodepgina"/>
      </w:rPr>
    </w:pPr>
    <w:r>
      <w:rPr>
        <w:rStyle w:val="Nmerodepgina"/>
      </w:rPr>
      <w:fldChar w:fldCharType="begin"/>
    </w:r>
    <w:r w:rsidR="00A35108">
      <w:rPr>
        <w:rStyle w:val="Nmerodepgina"/>
      </w:rPr>
      <w:instrText xml:space="preserve">PAGE  </w:instrText>
    </w:r>
    <w:r>
      <w:rPr>
        <w:rStyle w:val="Nmerodepgina"/>
      </w:rPr>
      <w:fldChar w:fldCharType="end"/>
    </w:r>
  </w:p>
  <w:p w:rsidR="00A35108" w:rsidRDefault="00A351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51353"/>
      <w:docPartObj>
        <w:docPartGallery w:val="Page Numbers (Bottom of Page)"/>
        <w:docPartUnique/>
      </w:docPartObj>
    </w:sdtPr>
    <w:sdtEndPr/>
    <w:sdtContent>
      <w:p w:rsidR="008B7FA7" w:rsidRDefault="008B7FA7">
        <w:pPr>
          <w:pStyle w:val="Piedepgina"/>
          <w:jc w:val="center"/>
        </w:pPr>
        <w:r>
          <w:fldChar w:fldCharType="begin"/>
        </w:r>
        <w:r>
          <w:instrText>PAGE   \* MERGEFORMAT</w:instrText>
        </w:r>
        <w:r>
          <w:fldChar w:fldCharType="separate"/>
        </w:r>
        <w:r w:rsidR="007908D8">
          <w:rPr>
            <w:noProof/>
          </w:rPr>
          <w:t>5</w:t>
        </w:r>
        <w:r>
          <w:fldChar w:fldCharType="end"/>
        </w:r>
      </w:p>
    </w:sdtContent>
  </w:sdt>
  <w:p w:rsidR="00A35108" w:rsidRPr="00A47EBB" w:rsidRDefault="00A35108">
    <w:pPr>
      <w:pStyle w:val="Piedepgina"/>
      <w:ind w:right="360"/>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CF" w:rsidRDefault="008C70CF" w:rsidP="00590D2F">
      <w:r>
        <w:separator/>
      </w:r>
    </w:p>
  </w:footnote>
  <w:footnote w:type="continuationSeparator" w:id="0">
    <w:p w:rsidR="008C70CF" w:rsidRDefault="008C70CF" w:rsidP="00590D2F">
      <w:r>
        <w:continuationSeparator/>
      </w:r>
    </w:p>
  </w:footnote>
  <w:footnote w:id="1">
    <w:p w:rsidR="00A47EBB" w:rsidRPr="00C22C40" w:rsidRDefault="00A47EBB" w:rsidP="00A47EBB">
      <w:pPr>
        <w:pStyle w:val="Textonotapie"/>
        <w:jc w:val="both"/>
        <w:rPr>
          <w:rFonts w:asciiTheme="majorHAnsi" w:hAnsiTheme="majorHAnsi" w:cstheme="majorHAnsi"/>
          <w:lang w:val="es-CL"/>
        </w:rPr>
      </w:pPr>
      <w:r w:rsidRPr="00C22C40">
        <w:rPr>
          <w:rStyle w:val="Refdenotaalpie"/>
          <w:rFonts w:asciiTheme="majorHAnsi" w:hAnsiTheme="majorHAnsi" w:cstheme="majorHAnsi"/>
        </w:rPr>
        <w:footnoteRef/>
      </w:r>
      <w:r w:rsidRPr="00C22C40">
        <w:rPr>
          <w:rFonts w:asciiTheme="majorHAnsi" w:hAnsiTheme="majorHAnsi" w:cstheme="majorHAnsi"/>
          <w:lang w:val="es-CL"/>
        </w:rPr>
        <w:t xml:space="preserve"> Actualmente los responsables de investigación de las Facultades son los siguientes profesores: </w:t>
      </w:r>
      <w:r w:rsidR="005C3A26" w:rsidRPr="00C22C40">
        <w:rPr>
          <w:rFonts w:asciiTheme="majorHAnsi" w:hAnsiTheme="majorHAnsi" w:cstheme="majorHAnsi"/>
          <w:lang w:val="es-CL"/>
        </w:rPr>
        <w:t xml:space="preserve">Andrea </w:t>
      </w:r>
      <w:proofErr w:type="spellStart"/>
      <w:r w:rsidR="005C3A26" w:rsidRPr="00C22C40">
        <w:rPr>
          <w:rFonts w:asciiTheme="majorHAnsi" w:hAnsiTheme="majorHAnsi" w:cstheme="majorHAnsi"/>
          <w:lang w:val="es-CL"/>
        </w:rPr>
        <w:t>Josch</w:t>
      </w:r>
      <w:proofErr w:type="spellEnd"/>
      <w:r w:rsidR="005C3A26" w:rsidRPr="00C22C40">
        <w:rPr>
          <w:rFonts w:asciiTheme="majorHAnsi" w:hAnsiTheme="majorHAnsi" w:cstheme="majorHAnsi"/>
          <w:lang w:val="es-CL"/>
        </w:rPr>
        <w:t xml:space="preserve">, representante Facultad de Arte; </w:t>
      </w:r>
      <w:r w:rsidR="0039110F" w:rsidRPr="00C22C40">
        <w:rPr>
          <w:rFonts w:asciiTheme="majorHAnsi" w:hAnsiTheme="majorHAnsi" w:cstheme="majorHAnsi"/>
          <w:lang w:val="es-CL"/>
        </w:rPr>
        <w:t>Pía Montealegre</w:t>
      </w:r>
      <w:r w:rsidR="00D43D7E" w:rsidRPr="00C22C40">
        <w:rPr>
          <w:rFonts w:asciiTheme="majorHAnsi" w:hAnsiTheme="majorHAnsi" w:cstheme="majorHAnsi"/>
          <w:lang w:val="es-CL"/>
        </w:rPr>
        <w:t xml:space="preserve">, </w:t>
      </w:r>
      <w:r w:rsidRPr="00C22C40">
        <w:rPr>
          <w:rFonts w:asciiTheme="majorHAnsi" w:hAnsiTheme="majorHAnsi" w:cstheme="majorHAnsi"/>
          <w:lang w:val="es-CL"/>
        </w:rPr>
        <w:t xml:space="preserve">representante Facultad de Arquitectura y Diseño; Fernando </w:t>
      </w:r>
      <w:proofErr w:type="spellStart"/>
      <w:r w:rsidRPr="00C22C40">
        <w:rPr>
          <w:rFonts w:asciiTheme="majorHAnsi" w:hAnsiTheme="majorHAnsi" w:cstheme="majorHAnsi"/>
          <w:lang w:val="es-CL"/>
        </w:rPr>
        <w:t>Yanine</w:t>
      </w:r>
      <w:proofErr w:type="spellEnd"/>
      <w:r w:rsidRPr="00C22C40">
        <w:rPr>
          <w:rFonts w:asciiTheme="majorHAnsi" w:hAnsiTheme="majorHAnsi" w:cstheme="majorHAnsi"/>
          <w:lang w:val="es-CL"/>
        </w:rPr>
        <w:t>, representante Facultad de Economía y Negocios</w:t>
      </w:r>
      <w:r w:rsidR="005C3A26" w:rsidRPr="00C22C40">
        <w:rPr>
          <w:rFonts w:asciiTheme="majorHAnsi" w:hAnsiTheme="majorHAnsi" w:cstheme="majorHAnsi"/>
          <w:lang w:val="es-CL"/>
        </w:rPr>
        <w:t xml:space="preserve"> y Facultad de Ingeniería</w:t>
      </w:r>
      <w:r w:rsidR="00A6007E" w:rsidRPr="00C22C40">
        <w:rPr>
          <w:rFonts w:asciiTheme="majorHAnsi" w:hAnsiTheme="majorHAnsi" w:cstheme="majorHAnsi"/>
          <w:lang w:val="es-CL"/>
        </w:rPr>
        <w:t xml:space="preserve">; </w:t>
      </w:r>
      <w:r w:rsidR="00C22C40" w:rsidRPr="00C22C40">
        <w:rPr>
          <w:rFonts w:asciiTheme="majorHAnsi" w:hAnsiTheme="majorHAnsi" w:cstheme="majorHAnsi"/>
          <w:lang w:val="es-CL"/>
        </w:rPr>
        <w:t>María Angélica Benavides</w:t>
      </w:r>
      <w:r w:rsidR="00D43D7E" w:rsidRPr="00C22C40">
        <w:rPr>
          <w:rFonts w:asciiTheme="majorHAnsi" w:hAnsiTheme="majorHAnsi" w:cstheme="majorHAnsi"/>
          <w:lang w:val="es-CL"/>
        </w:rPr>
        <w:t xml:space="preserve">, </w:t>
      </w:r>
      <w:r w:rsidRPr="00C22C40">
        <w:rPr>
          <w:rFonts w:asciiTheme="majorHAnsi" w:hAnsiTheme="majorHAnsi" w:cstheme="majorHAnsi"/>
          <w:lang w:val="es-CL"/>
        </w:rPr>
        <w:t xml:space="preserve">representante Facultad de Derecho; Manuel Santos, representante Facultad de Medicina; </w:t>
      </w:r>
      <w:r w:rsidR="00E66E07" w:rsidRPr="00C22C40">
        <w:rPr>
          <w:rFonts w:asciiTheme="majorHAnsi" w:hAnsiTheme="majorHAnsi" w:cstheme="majorHAnsi"/>
          <w:lang w:val="es-CL"/>
        </w:rPr>
        <w:t>Fabián Derby</w:t>
      </w:r>
      <w:r w:rsidRPr="00C22C40">
        <w:rPr>
          <w:rFonts w:asciiTheme="majorHAnsi" w:hAnsiTheme="majorHAnsi" w:cstheme="majorHAnsi"/>
          <w:lang w:val="es-CL"/>
        </w:rPr>
        <w:t>, representante Facultad de Educación</w:t>
      </w:r>
      <w:r w:rsidR="005C3A26" w:rsidRPr="00C22C40">
        <w:rPr>
          <w:rFonts w:asciiTheme="majorHAnsi" w:hAnsiTheme="majorHAnsi" w:cstheme="majorHAnsi"/>
          <w:lang w:val="es-CL"/>
        </w:rPr>
        <w:t xml:space="preserve">, Psicología y </w:t>
      </w:r>
      <w:r w:rsidRPr="00C22C40">
        <w:rPr>
          <w:rFonts w:asciiTheme="majorHAnsi" w:hAnsiTheme="majorHAnsi" w:cstheme="majorHAnsi"/>
          <w:lang w:val="es-CL"/>
        </w:rPr>
        <w:t xml:space="preserve">Familia; </w:t>
      </w:r>
      <w:r w:rsidR="00E66E07" w:rsidRPr="00C22C40">
        <w:rPr>
          <w:rFonts w:asciiTheme="majorHAnsi" w:hAnsiTheme="majorHAnsi" w:cstheme="majorHAnsi"/>
          <w:lang w:val="es-CL"/>
        </w:rPr>
        <w:t xml:space="preserve">Josefina </w:t>
      </w:r>
      <w:proofErr w:type="spellStart"/>
      <w:r w:rsidR="00E66E07" w:rsidRPr="00C22C40">
        <w:rPr>
          <w:rFonts w:asciiTheme="majorHAnsi" w:hAnsiTheme="majorHAnsi" w:cstheme="majorHAnsi"/>
          <w:lang w:val="es-CL"/>
        </w:rPr>
        <w:t>Aubert</w:t>
      </w:r>
      <w:proofErr w:type="spellEnd"/>
      <w:r w:rsidRPr="00C22C40">
        <w:rPr>
          <w:rFonts w:asciiTheme="majorHAnsi" w:hAnsiTheme="majorHAnsi" w:cstheme="majorHAnsi"/>
          <w:lang w:val="es-CL"/>
        </w:rPr>
        <w:t>, representante Facultad de Odontología</w:t>
      </w:r>
      <w:r w:rsidR="00E66E07" w:rsidRPr="00C22C40">
        <w:rPr>
          <w:rFonts w:asciiTheme="majorHAnsi" w:hAnsiTheme="majorHAnsi" w:cstheme="majorHAnsi"/>
          <w:lang w:val="es-CL"/>
        </w:rPr>
        <w:t>;</w:t>
      </w:r>
      <w:r w:rsidRPr="00C22C40">
        <w:rPr>
          <w:rFonts w:asciiTheme="majorHAnsi" w:hAnsiTheme="majorHAnsi" w:cstheme="majorHAnsi"/>
          <w:lang w:val="es-CL"/>
        </w:rPr>
        <w:t xml:space="preserve"> </w:t>
      </w:r>
      <w:r w:rsidR="00E66E07" w:rsidRPr="00C22C40">
        <w:rPr>
          <w:rFonts w:asciiTheme="majorHAnsi" w:hAnsiTheme="majorHAnsi" w:cstheme="majorHAnsi"/>
          <w:lang w:val="es-CL"/>
        </w:rPr>
        <w:t xml:space="preserve">Jacqueline </w:t>
      </w:r>
      <w:proofErr w:type="spellStart"/>
      <w:r w:rsidR="00E66E07" w:rsidRPr="00C22C40">
        <w:rPr>
          <w:rFonts w:asciiTheme="majorHAnsi" w:hAnsiTheme="majorHAnsi" w:cstheme="majorHAnsi"/>
          <w:lang w:val="es-CL"/>
        </w:rPr>
        <w:t>Dussaillant</w:t>
      </w:r>
      <w:proofErr w:type="spellEnd"/>
      <w:r w:rsidRPr="00C22C40">
        <w:rPr>
          <w:rFonts w:asciiTheme="majorHAnsi" w:hAnsiTheme="majorHAnsi" w:cstheme="majorHAnsi"/>
          <w:lang w:val="es-CL"/>
        </w:rPr>
        <w:t>, representante Facultad de Humanidades</w:t>
      </w:r>
      <w:r w:rsidR="00E66E07" w:rsidRPr="00C22C40">
        <w:rPr>
          <w:rFonts w:asciiTheme="majorHAnsi" w:hAnsiTheme="majorHAnsi" w:cstheme="majorHAnsi"/>
          <w:lang w:val="es-CL"/>
        </w:rPr>
        <w:t xml:space="preserve"> y Comunicaciones</w:t>
      </w:r>
      <w:r w:rsidR="00D43D7E" w:rsidRPr="00C22C40">
        <w:rPr>
          <w:rFonts w:asciiTheme="majorHAnsi" w:hAnsiTheme="majorHAnsi" w:cstheme="majorHAnsi"/>
          <w:lang w:val="es-CL"/>
        </w:rPr>
        <w:t>,</w:t>
      </w:r>
      <w:r w:rsidR="00E66E07" w:rsidRPr="00C22C40">
        <w:rPr>
          <w:rFonts w:asciiTheme="majorHAnsi" w:hAnsiTheme="majorHAnsi" w:cstheme="majorHAnsi"/>
          <w:lang w:val="es-CL"/>
        </w:rPr>
        <w:t xml:space="preserve"> y Javier Díaz, representante Instituto Escuela de la Fe.</w:t>
      </w:r>
    </w:p>
  </w:footnote>
  <w:footnote w:id="2">
    <w:p w:rsidR="00EA1A7B" w:rsidRPr="00B17FC0" w:rsidRDefault="00EA1A7B" w:rsidP="00EA1A7B">
      <w:pPr>
        <w:pStyle w:val="Sinespaciado"/>
        <w:jc w:val="both"/>
        <w:rPr>
          <w:rFonts w:asciiTheme="majorHAnsi" w:hAnsiTheme="majorHAnsi" w:cs="Times New Roman"/>
          <w:sz w:val="20"/>
          <w:szCs w:val="20"/>
        </w:rPr>
      </w:pPr>
      <w:r w:rsidRPr="00B17FC0">
        <w:rPr>
          <w:rStyle w:val="Refdenotaalpie"/>
          <w:rFonts w:asciiTheme="majorHAnsi" w:hAnsiTheme="majorHAnsi"/>
          <w:sz w:val="20"/>
          <w:szCs w:val="20"/>
        </w:rPr>
        <w:footnoteRef/>
      </w:r>
      <w:r w:rsidRPr="00B17FC0">
        <w:rPr>
          <w:rFonts w:asciiTheme="majorHAnsi" w:hAnsiTheme="majorHAnsi" w:cs="Times New Roman"/>
          <w:sz w:val="20"/>
          <w:szCs w:val="20"/>
          <w:lang w:val="es-CL"/>
        </w:rPr>
        <w:t xml:space="preserve"> </w:t>
      </w:r>
      <w:r w:rsidR="00B17FC0" w:rsidRPr="00B17FC0">
        <w:rPr>
          <w:rFonts w:asciiTheme="majorHAnsi" w:hAnsiTheme="majorHAnsi" w:cs="Times New Roman"/>
          <w:sz w:val="20"/>
          <w:szCs w:val="20"/>
          <w:lang w:val="es-CL"/>
        </w:rPr>
        <w:t xml:space="preserve">Ver Anexo N°1 sobre la </w:t>
      </w:r>
      <w:r w:rsidR="00B17FC0">
        <w:rPr>
          <w:rFonts w:asciiTheme="majorHAnsi" w:hAnsiTheme="majorHAnsi" w:cs="Times New Roman"/>
          <w:sz w:val="20"/>
          <w:szCs w:val="20"/>
          <w:lang w:val="es-CL"/>
        </w:rPr>
        <w:t>definició</w:t>
      </w:r>
      <w:r w:rsidR="00B17FC0" w:rsidRPr="00B17FC0">
        <w:rPr>
          <w:rFonts w:asciiTheme="majorHAnsi" w:hAnsiTheme="majorHAnsi" w:cs="Times New Roman"/>
          <w:sz w:val="20"/>
          <w:szCs w:val="20"/>
          <w:lang w:val="es-CL"/>
        </w:rPr>
        <w:t xml:space="preserve">n institucional UFT </w:t>
      </w:r>
      <w:r w:rsidR="00B17FC0">
        <w:rPr>
          <w:rFonts w:asciiTheme="majorHAnsi" w:hAnsiTheme="majorHAnsi" w:cs="Times New Roman"/>
          <w:sz w:val="20"/>
          <w:szCs w:val="20"/>
          <w:lang w:val="es-CL"/>
        </w:rPr>
        <w:t>de Investigació</w:t>
      </w:r>
      <w:r w:rsidR="00B17FC0" w:rsidRPr="00B17FC0">
        <w:rPr>
          <w:rFonts w:asciiTheme="majorHAnsi" w:hAnsiTheme="majorHAnsi" w:cs="Times New Roman"/>
          <w:sz w:val="20"/>
          <w:szCs w:val="20"/>
          <w:lang w:val="es-CL"/>
        </w:rPr>
        <w:t xml:space="preserve">n Formativa. </w:t>
      </w:r>
    </w:p>
  </w:footnote>
  <w:footnote w:id="3">
    <w:p w:rsidR="00BB68C6" w:rsidRPr="00E63D5C" w:rsidRDefault="00BB68C6" w:rsidP="00BB68C6">
      <w:pPr>
        <w:pStyle w:val="Sinespaciado"/>
        <w:jc w:val="both"/>
        <w:rPr>
          <w:rFonts w:asciiTheme="majorHAnsi" w:hAnsiTheme="majorHAnsi"/>
          <w:sz w:val="20"/>
          <w:szCs w:val="20"/>
        </w:rPr>
      </w:pPr>
      <w:r w:rsidRPr="00E63D5C">
        <w:rPr>
          <w:rFonts w:asciiTheme="majorHAnsi" w:hAnsiTheme="majorHAnsi"/>
          <w:sz w:val="20"/>
          <w:szCs w:val="20"/>
          <w:vertAlign w:val="superscript"/>
        </w:rPr>
        <w:footnoteRef/>
      </w:r>
      <w:r w:rsidRPr="00E63D5C">
        <w:rPr>
          <w:rFonts w:asciiTheme="majorHAnsi" w:hAnsiTheme="majorHAnsi"/>
          <w:sz w:val="20"/>
          <w:szCs w:val="20"/>
        </w:rPr>
        <w:t xml:space="preserve"> </w:t>
      </w:r>
      <w:r>
        <w:rPr>
          <w:rFonts w:asciiTheme="majorHAnsi" w:hAnsiTheme="majorHAnsi"/>
          <w:sz w:val="20"/>
          <w:szCs w:val="20"/>
        </w:rPr>
        <w:t xml:space="preserve">La Comisión </w:t>
      </w:r>
      <w:r w:rsidRPr="00AD226A">
        <w:rPr>
          <w:rFonts w:asciiTheme="majorHAnsi" w:hAnsiTheme="majorHAnsi"/>
          <w:sz w:val="20"/>
          <w:szCs w:val="20"/>
        </w:rPr>
        <w:t>Nacional Investiga</w:t>
      </w:r>
      <w:r>
        <w:rPr>
          <w:rFonts w:asciiTheme="majorHAnsi" w:hAnsiTheme="majorHAnsi"/>
          <w:sz w:val="20"/>
          <w:szCs w:val="20"/>
        </w:rPr>
        <w:t xml:space="preserve">ción Científica y Tecnológica (CONICYT)  </w:t>
      </w:r>
      <w:r w:rsidRPr="00E63D5C">
        <w:rPr>
          <w:rFonts w:asciiTheme="majorHAnsi" w:hAnsiTheme="majorHAnsi"/>
          <w:sz w:val="20"/>
          <w:szCs w:val="20"/>
        </w:rPr>
        <w:t xml:space="preserve">define </w:t>
      </w:r>
      <w:r>
        <w:rPr>
          <w:rFonts w:asciiTheme="majorHAnsi" w:hAnsiTheme="majorHAnsi"/>
          <w:sz w:val="20"/>
          <w:szCs w:val="20"/>
        </w:rPr>
        <w:t xml:space="preserve">conflicto de interés en las </w:t>
      </w:r>
      <w:r w:rsidRPr="00AD226A">
        <w:rPr>
          <w:rFonts w:asciiTheme="majorHAnsi" w:hAnsiTheme="majorHAnsi"/>
          <w:sz w:val="20"/>
          <w:szCs w:val="20"/>
        </w:rPr>
        <w:t>siguientes situaciones específicas:</w:t>
      </w:r>
      <w:r>
        <w:rPr>
          <w:rFonts w:asciiTheme="majorHAnsi" w:hAnsiTheme="majorHAnsi"/>
          <w:sz w:val="20"/>
          <w:szCs w:val="20"/>
        </w:rPr>
        <w:t xml:space="preserve">: </w:t>
      </w:r>
      <w:r w:rsidRPr="00E63D5C">
        <w:rPr>
          <w:rFonts w:asciiTheme="majorHAnsi" w:hAnsiTheme="majorHAnsi"/>
          <w:sz w:val="20"/>
          <w:szCs w:val="20"/>
        </w:rPr>
        <w:t xml:space="preserve">i) </w:t>
      </w:r>
      <w:proofErr w:type="spellStart"/>
      <w:r w:rsidRPr="00E63D5C">
        <w:rPr>
          <w:rFonts w:asciiTheme="majorHAnsi" w:hAnsiTheme="majorHAnsi"/>
          <w:sz w:val="20"/>
          <w:szCs w:val="20"/>
        </w:rPr>
        <w:t>Relación</w:t>
      </w:r>
      <w:proofErr w:type="spellEnd"/>
      <w:r w:rsidRPr="00E63D5C">
        <w:rPr>
          <w:rFonts w:asciiTheme="majorHAnsi" w:hAnsiTheme="majorHAnsi"/>
          <w:sz w:val="20"/>
          <w:szCs w:val="20"/>
        </w:rPr>
        <w:t xml:space="preserve"> de parentesco y/o afinidad en </w:t>
      </w:r>
      <w:proofErr w:type="spellStart"/>
      <w:r w:rsidRPr="00E63D5C">
        <w:rPr>
          <w:rFonts w:asciiTheme="majorHAnsi" w:hAnsiTheme="majorHAnsi"/>
          <w:sz w:val="20"/>
          <w:szCs w:val="20"/>
        </w:rPr>
        <w:t>relación</w:t>
      </w:r>
      <w:proofErr w:type="spellEnd"/>
      <w:r w:rsidRPr="00E63D5C">
        <w:rPr>
          <w:rFonts w:asciiTheme="majorHAnsi" w:hAnsiTheme="majorHAnsi"/>
          <w:sz w:val="20"/>
          <w:szCs w:val="20"/>
        </w:rPr>
        <w:t xml:space="preserve"> a los investigadores proponentes, consanguinidad hasta 3er grado y afinidad hasta 2do grado; ii) Existencia de proyectos de </w:t>
      </w:r>
      <w:proofErr w:type="spellStart"/>
      <w:r w:rsidRPr="00E63D5C">
        <w:rPr>
          <w:rFonts w:asciiTheme="majorHAnsi" w:hAnsiTheme="majorHAnsi"/>
          <w:sz w:val="20"/>
          <w:szCs w:val="20"/>
        </w:rPr>
        <w:t>investigación</w:t>
      </w:r>
      <w:proofErr w:type="spellEnd"/>
      <w:r w:rsidRPr="00E63D5C">
        <w:rPr>
          <w:rFonts w:asciiTheme="majorHAnsi" w:hAnsiTheme="majorHAnsi"/>
          <w:sz w:val="20"/>
          <w:szCs w:val="20"/>
        </w:rPr>
        <w:t xml:space="preserve">, patentes y/o publicaciones conjuntas durante los </w:t>
      </w:r>
      <w:proofErr w:type="spellStart"/>
      <w:r w:rsidRPr="00E63D5C">
        <w:rPr>
          <w:rFonts w:asciiTheme="majorHAnsi" w:hAnsiTheme="majorHAnsi"/>
          <w:sz w:val="20"/>
          <w:szCs w:val="20"/>
        </w:rPr>
        <w:t>últimos</w:t>
      </w:r>
      <w:proofErr w:type="spellEnd"/>
      <w:r w:rsidRPr="00E63D5C">
        <w:rPr>
          <w:rFonts w:asciiTheme="majorHAnsi" w:hAnsiTheme="majorHAnsi"/>
          <w:sz w:val="20"/>
          <w:szCs w:val="20"/>
        </w:rPr>
        <w:t xml:space="preserve"> 5 </w:t>
      </w:r>
      <w:proofErr w:type="spellStart"/>
      <w:r w:rsidRPr="00E63D5C">
        <w:rPr>
          <w:rFonts w:asciiTheme="majorHAnsi" w:hAnsiTheme="majorHAnsi"/>
          <w:sz w:val="20"/>
          <w:szCs w:val="20"/>
        </w:rPr>
        <w:t>años</w:t>
      </w:r>
      <w:proofErr w:type="spellEnd"/>
      <w:r w:rsidRPr="00E63D5C">
        <w:rPr>
          <w:rFonts w:asciiTheme="majorHAnsi" w:hAnsiTheme="majorHAnsi"/>
          <w:sz w:val="20"/>
          <w:szCs w:val="20"/>
        </w:rPr>
        <w:t xml:space="preserve">; iii) Pertenecer a la misma unidad </w:t>
      </w:r>
      <w:proofErr w:type="spellStart"/>
      <w:r w:rsidRPr="00E63D5C">
        <w:rPr>
          <w:rFonts w:asciiTheme="majorHAnsi" w:hAnsiTheme="majorHAnsi"/>
          <w:sz w:val="20"/>
          <w:szCs w:val="20"/>
        </w:rPr>
        <w:t>académica</w:t>
      </w:r>
      <w:proofErr w:type="spellEnd"/>
      <w:r w:rsidRPr="00E63D5C">
        <w:rPr>
          <w:rFonts w:asciiTheme="majorHAnsi" w:hAnsiTheme="majorHAnsi"/>
          <w:sz w:val="20"/>
          <w:szCs w:val="20"/>
        </w:rPr>
        <w:t xml:space="preserve"> (Departamento o equivalente); iv) Tener relaciones de orden laboral, comercial y/o financiera con uno de ellos; v) Haber sido director o </w:t>
      </w:r>
      <w:proofErr w:type="spellStart"/>
      <w:r w:rsidRPr="00E63D5C">
        <w:rPr>
          <w:rFonts w:asciiTheme="majorHAnsi" w:hAnsiTheme="majorHAnsi"/>
          <w:sz w:val="20"/>
          <w:szCs w:val="20"/>
        </w:rPr>
        <w:t>co</w:t>
      </w:r>
      <w:proofErr w:type="spellEnd"/>
      <w:r w:rsidRPr="00E63D5C">
        <w:rPr>
          <w:rFonts w:asciiTheme="majorHAnsi" w:hAnsiTheme="majorHAnsi"/>
          <w:sz w:val="20"/>
          <w:szCs w:val="20"/>
        </w:rPr>
        <w:t xml:space="preserve">-tutor de tesis doctoral o </w:t>
      </w:r>
      <w:proofErr w:type="spellStart"/>
      <w:r w:rsidRPr="00E63D5C">
        <w:rPr>
          <w:rFonts w:asciiTheme="majorHAnsi" w:hAnsiTheme="majorHAnsi"/>
          <w:sz w:val="20"/>
          <w:szCs w:val="20"/>
        </w:rPr>
        <w:t>magíster</w:t>
      </w:r>
      <w:proofErr w:type="spellEnd"/>
      <w:r w:rsidRPr="00E63D5C">
        <w:rPr>
          <w:rFonts w:asciiTheme="majorHAnsi" w:hAnsiTheme="majorHAnsi"/>
          <w:sz w:val="20"/>
          <w:szCs w:val="20"/>
        </w:rPr>
        <w:t xml:space="preserve"> de uno de los postulantes, defendido en los </w:t>
      </w:r>
      <w:proofErr w:type="spellStart"/>
      <w:r w:rsidRPr="00E63D5C">
        <w:rPr>
          <w:rFonts w:asciiTheme="majorHAnsi" w:hAnsiTheme="majorHAnsi"/>
          <w:sz w:val="20"/>
          <w:szCs w:val="20"/>
        </w:rPr>
        <w:t>últimos</w:t>
      </w:r>
      <w:proofErr w:type="spellEnd"/>
      <w:r w:rsidRPr="00E63D5C">
        <w:rPr>
          <w:rFonts w:asciiTheme="majorHAnsi" w:hAnsiTheme="majorHAnsi"/>
          <w:sz w:val="20"/>
          <w:szCs w:val="20"/>
        </w:rPr>
        <w:t xml:space="preserve"> 5 </w:t>
      </w:r>
      <w:proofErr w:type="spellStart"/>
      <w:r w:rsidRPr="00E63D5C">
        <w:rPr>
          <w:rFonts w:asciiTheme="majorHAnsi" w:hAnsiTheme="majorHAnsi"/>
          <w:sz w:val="20"/>
          <w:szCs w:val="20"/>
        </w:rPr>
        <w:t>años</w:t>
      </w:r>
      <w:proofErr w:type="spellEnd"/>
      <w:r w:rsidRPr="00E63D5C">
        <w:rPr>
          <w:rFonts w:asciiTheme="majorHAnsi" w:hAnsiTheme="majorHAnsi"/>
          <w:sz w:val="20"/>
          <w:szCs w:val="20"/>
        </w:rPr>
        <w:t xml:space="preserve"> y vi) Constituir competencia </w:t>
      </w:r>
      <w:proofErr w:type="spellStart"/>
      <w:r w:rsidRPr="00E63D5C">
        <w:rPr>
          <w:rFonts w:asciiTheme="majorHAnsi" w:hAnsiTheme="majorHAnsi"/>
          <w:sz w:val="20"/>
          <w:szCs w:val="20"/>
        </w:rPr>
        <w:t>científica</w:t>
      </w:r>
      <w:proofErr w:type="spellEnd"/>
      <w:r w:rsidRPr="00E63D5C">
        <w:rPr>
          <w:rFonts w:asciiTheme="majorHAnsi" w:hAnsiTheme="majorHAnsi"/>
          <w:sz w:val="20"/>
          <w:szCs w:val="20"/>
        </w:rPr>
        <w:t xml:space="preserve"> directa, respecto de sus propias investigaciones".</w:t>
      </w:r>
    </w:p>
  </w:footnote>
  <w:footnote w:id="4">
    <w:p w:rsidR="00195BC0" w:rsidRPr="00641E7B" w:rsidRDefault="00195BC0" w:rsidP="00195BC0">
      <w:pPr>
        <w:pStyle w:val="Textonotapie"/>
        <w:jc w:val="both"/>
        <w:rPr>
          <w:rFonts w:asciiTheme="majorHAnsi" w:hAnsiTheme="majorHAnsi" w:cstheme="majorHAnsi"/>
          <w:lang w:val="es-CL"/>
        </w:rPr>
      </w:pPr>
      <w:r w:rsidRPr="00641E7B">
        <w:rPr>
          <w:rStyle w:val="Refdenotaalpie"/>
          <w:rFonts w:asciiTheme="majorHAnsi" w:hAnsiTheme="majorHAnsi" w:cstheme="majorHAnsi"/>
        </w:rPr>
        <w:footnoteRef/>
      </w:r>
      <w:r w:rsidRPr="00641E7B">
        <w:rPr>
          <w:rFonts w:asciiTheme="majorHAnsi" w:hAnsiTheme="majorHAnsi" w:cstheme="majorHAnsi"/>
          <w:lang w:val="es-CL"/>
        </w:rPr>
        <w:t xml:space="preserve"> </w:t>
      </w:r>
      <w:r w:rsidR="00B17FC0">
        <w:rPr>
          <w:rFonts w:asciiTheme="majorHAnsi" w:hAnsiTheme="majorHAnsi" w:cs="Arial"/>
          <w:lang w:val="es-CL"/>
        </w:rPr>
        <w:t>Dato</w:t>
      </w:r>
      <w:r>
        <w:rPr>
          <w:rFonts w:asciiTheme="majorHAnsi" w:hAnsiTheme="majorHAnsi" w:cs="Arial"/>
          <w:lang w:val="es-CL"/>
        </w:rPr>
        <w:t xml:space="preserve"> de contacto: </w:t>
      </w:r>
      <w:hyperlink r:id="rId1" w:history="1">
        <w:r w:rsidRPr="00CA6B99">
          <w:rPr>
            <w:rStyle w:val="Hipervnculo"/>
            <w:rFonts w:asciiTheme="majorHAnsi" w:hAnsiTheme="majorHAnsi" w:cs="Arial"/>
            <w:lang w:val="es-CL"/>
          </w:rPr>
          <w:t>cec@uft.cl</w:t>
        </w:r>
      </w:hyperlink>
      <w:r>
        <w:rPr>
          <w:rFonts w:asciiTheme="majorHAnsi" w:hAnsiTheme="majorHAnsi" w:cs="Arial"/>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1C" w:rsidRPr="007C2236" w:rsidRDefault="003C011C" w:rsidP="00B86FD6">
    <w:pPr>
      <w:tabs>
        <w:tab w:val="center" w:pos="4419"/>
        <w:tab w:val="left" w:pos="4605"/>
        <w:tab w:val="left" w:pos="4920"/>
      </w:tabs>
      <w:jc w:val="center"/>
      <w:rPr>
        <w:rFonts w:ascii="Calibri" w:hAnsi="Calibri" w:cstheme="majorHAnsi"/>
        <w:b/>
      </w:rPr>
    </w:pPr>
  </w:p>
  <w:p w:rsidR="00A35108" w:rsidRDefault="00A3510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1">
    <w:nsid w:val="1565670C"/>
    <w:multiLevelType w:val="hybridMultilevel"/>
    <w:tmpl w:val="C4EC34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21C2B68"/>
    <w:multiLevelType w:val="hybridMultilevel"/>
    <w:tmpl w:val="79202C70"/>
    <w:lvl w:ilvl="0" w:tplc="4C94340C">
      <w:start w:val="1"/>
      <w:numFmt w:val="lowerLetter"/>
      <w:lvlText w:val="%1."/>
      <w:lvlJc w:val="left"/>
      <w:pPr>
        <w:tabs>
          <w:tab w:val="num" w:pos="1668"/>
        </w:tabs>
        <w:ind w:left="1668" w:hanging="960"/>
      </w:pPr>
      <w:rPr>
        <w:rFonts w:hint="default"/>
        <w:color w:val="auto"/>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32F77316"/>
    <w:multiLevelType w:val="hybridMultilevel"/>
    <w:tmpl w:val="86C0F35A"/>
    <w:lvl w:ilvl="0" w:tplc="8554627C">
      <w:start w:val="1"/>
      <w:numFmt w:val="lowerRoman"/>
      <w:lvlText w:val="%1)"/>
      <w:lvlJc w:val="left"/>
      <w:pPr>
        <w:ind w:left="2235" w:hanging="720"/>
      </w:pPr>
      <w:rPr>
        <w:rFonts w:hint="default"/>
      </w:rPr>
    </w:lvl>
    <w:lvl w:ilvl="1" w:tplc="340A0019" w:tentative="1">
      <w:start w:val="1"/>
      <w:numFmt w:val="lowerLetter"/>
      <w:lvlText w:val="%2."/>
      <w:lvlJc w:val="left"/>
      <w:pPr>
        <w:ind w:left="2595" w:hanging="360"/>
      </w:pPr>
    </w:lvl>
    <w:lvl w:ilvl="2" w:tplc="340A001B" w:tentative="1">
      <w:start w:val="1"/>
      <w:numFmt w:val="lowerRoman"/>
      <w:lvlText w:val="%3."/>
      <w:lvlJc w:val="right"/>
      <w:pPr>
        <w:ind w:left="3315" w:hanging="180"/>
      </w:pPr>
    </w:lvl>
    <w:lvl w:ilvl="3" w:tplc="340A000F" w:tentative="1">
      <w:start w:val="1"/>
      <w:numFmt w:val="decimal"/>
      <w:lvlText w:val="%4."/>
      <w:lvlJc w:val="left"/>
      <w:pPr>
        <w:ind w:left="4035" w:hanging="360"/>
      </w:pPr>
    </w:lvl>
    <w:lvl w:ilvl="4" w:tplc="340A0019" w:tentative="1">
      <w:start w:val="1"/>
      <w:numFmt w:val="lowerLetter"/>
      <w:lvlText w:val="%5."/>
      <w:lvlJc w:val="left"/>
      <w:pPr>
        <w:ind w:left="4755" w:hanging="360"/>
      </w:pPr>
    </w:lvl>
    <w:lvl w:ilvl="5" w:tplc="340A001B" w:tentative="1">
      <w:start w:val="1"/>
      <w:numFmt w:val="lowerRoman"/>
      <w:lvlText w:val="%6."/>
      <w:lvlJc w:val="right"/>
      <w:pPr>
        <w:ind w:left="5475" w:hanging="180"/>
      </w:pPr>
    </w:lvl>
    <w:lvl w:ilvl="6" w:tplc="340A000F" w:tentative="1">
      <w:start w:val="1"/>
      <w:numFmt w:val="decimal"/>
      <w:lvlText w:val="%7."/>
      <w:lvlJc w:val="left"/>
      <w:pPr>
        <w:ind w:left="6195" w:hanging="360"/>
      </w:pPr>
    </w:lvl>
    <w:lvl w:ilvl="7" w:tplc="340A0019" w:tentative="1">
      <w:start w:val="1"/>
      <w:numFmt w:val="lowerLetter"/>
      <w:lvlText w:val="%8."/>
      <w:lvlJc w:val="left"/>
      <w:pPr>
        <w:ind w:left="6915" w:hanging="360"/>
      </w:pPr>
    </w:lvl>
    <w:lvl w:ilvl="8" w:tplc="340A001B" w:tentative="1">
      <w:start w:val="1"/>
      <w:numFmt w:val="lowerRoman"/>
      <w:lvlText w:val="%9."/>
      <w:lvlJc w:val="right"/>
      <w:pPr>
        <w:ind w:left="7635" w:hanging="180"/>
      </w:pPr>
    </w:lvl>
  </w:abstractNum>
  <w:abstractNum w:abstractNumId="8">
    <w:nsid w:val="336C02FD"/>
    <w:multiLevelType w:val="hybridMultilevel"/>
    <w:tmpl w:val="03DC82BC"/>
    <w:lvl w:ilvl="0" w:tplc="C666A9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12">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72C8380F"/>
    <w:multiLevelType w:val="hybridMultilevel"/>
    <w:tmpl w:val="AC2A5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97A163C"/>
    <w:multiLevelType w:val="hybridMultilevel"/>
    <w:tmpl w:val="B798E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6"/>
  </w:num>
  <w:num w:numId="2">
    <w:abstractNumId w:val="12"/>
  </w:num>
  <w:num w:numId="3">
    <w:abstractNumId w:val="5"/>
  </w:num>
  <w:num w:numId="4">
    <w:abstractNumId w:val="10"/>
  </w:num>
  <w:num w:numId="5">
    <w:abstractNumId w:val="0"/>
  </w:num>
  <w:num w:numId="6">
    <w:abstractNumId w:val="2"/>
  </w:num>
  <w:num w:numId="7">
    <w:abstractNumId w:val="13"/>
  </w:num>
  <w:num w:numId="8">
    <w:abstractNumId w:val="4"/>
  </w:num>
  <w:num w:numId="9">
    <w:abstractNumId w:val="3"/>
  </w:num>
  <w:num w:numId="10">
    <w:abstractNumId w:val="11"/>
  </w:num>
  <w:num w:numId="11">
    <w:abstractNumId w:val="9"/>
  </w:num>
  <w:num w:numId="12">
    <w:abstractNumId w:val="1"/>
  </w:num>
  <w:num w:numId="13">
    <w:abstractNumId w:val="8"/>
  </w:num>
  <w:num w:numId="14">
    <w:abstractNumId w:val="15"/>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10026"/>
    <w:rsid w:val="0001164B"/>
    <w:rsid w:val="000165A5"/>
    <w:rsid w:val="00025476"/>
    <w:rsid w:val="00042B96"/>
    <w:rsid w:val="000530A1"/>
    <w:rsid w:val="000555E4"/>
    <w:rsid w:val="000772B2"/>
    <w:rsid w:val="000821B8"/>
    <w:rsid w:val="000A4465"/>
    <w:rsid w:val="000D2185"/>
    <w:rsid w:val="000D4A0A"/>
    <w:rsid w:val="000E0F8C"/>
    <w:rsid w:val="000E44A1"/>
    <w:rsid w:val="000F435B"/>
    <w:rsid w:val="000F77C6"/>
    <w:rsid w:val="001108E7"/>
    <w:rsid w:val="00115C9C"/>
    <w:rsid w:val="00116C8D"/>
    <w:rsid w:val="00117A49"/>
    <w:rsid w:val="00120FFD"/>
    <w:rsid w:val="00125372"/>
    <w:rsid w:val="001274A9"/>
    <w:rsid w:val="00131504"/>
    <w:rsid w:val="00146CEF"/>
    <w:rsid w:val="00150431"/>
    <w:rsid w:val="00194893"/>
    <w:rsid w:val="00195BC0"/>
    <w:rsid w:val="001A036F"/>
    <w:rsid w:val="001A3E02"/>
    <w:rsid w:val="001B0381"/>
    <w:rsid w:val="001B079C"/>
    <w:rsid w:val="001B45EE"/>
    <w:rsid w:val="001C1C3E"/>
    <w:rsid w:val="001C7C63"/>
    <w:rsid w:val="001D06FC"/>
    <w:rsid w:val="001F5DFC"/>
    <w:rsid w:val="0020225B"/>
    <w:rsid w:val="0020294C"/>
    <w:rsid w:val="002120D0"/>
    <w:rsid w:val="00212F36"/>
    <w:rsid w:val="002215FE"/>
    <w:rsid w:val="00224B01"/>
    <w:rsid w:val="0023291F"/>
    <w:rsid w:val="00240FD2"/>
    <w:rsid w:val="002549AD"/>
    <w:rsid w:val="00264969"/>
    <w:rsid w:val="00280B92"/>
    <w:rsid w:val="00283CE6"/>
    <w:rsid w:val="002B11E9"/>
    <w:rsid w:val="002B6407"/>
    <w:rsid w:val="002B75C0"/>
    <w:rsid w:val="002D5830"/>
    <w:rsid w:val="002D6D9E"/>
    <w:rsid w:val="002E3C70"/>
    <w:rsid w:val="002E5AFB"/>
    <w:rsid w:val="002F0D05"/>
    <w:rsid w:val="00301015"/>
    <w:rsid w:val="0033578E"/>
    <w:rsid w:val="003440BB"/>
    <w:rsid w:val="00345A72"/>
    <w:rsid w:val="0035207F"/>
    <w:rsid w:val="00363157"/>
    <w:rsid w:val="00375C95"/>
    <w:rsid w:val="0038341D"/>
    <w:rsid w:val="0038582E"/>
    <w:rsid w:val="0039110F"/>
    <w:rsid w:val="003A02B6"/>
    <w:rsid w:val="003A25FC"/>
    <w:rsid w:val="003A7201"/>
    <w:rsid w:val="003B6E23"/>
    <w:rsid w:val="003B7C8C"/>
    <w:rsid w:val="003C011C"/>
    <w:rsid w:val="003E43DC"/>
    <w:rsid w:val="003E457A"/>
    <w:rsid w:val="003F6CEE"/>
    <w:rsid w:val="0040717B"/>
    <w:rsid w:val="00411F46"/>
    <w:rsid w:val="0042386F"/>
    <w:rsid w:val="00427F28"/>
    <w:rsid w:val="0043018D"/>
    <w:rsid w:val="004304B3"/>
    <w:rsid w:val="004349DE"/>
    <w:rsid w:val="00441564"/>
    <w:rsid w:val="00442AA4"/>
    <w:rsid w:val="00470EA2"/>
    <w:rsid w:val="004869F2"/>
    <w:rsid w:val="00494ECB"/>
    <w:rsid w:val="004A0656"/>
    <w:rsid w:val="004B3573"/>
    <w:rsid w:val="004C4C99"/>
    <w:rsid w:val="004C5583"/>
    <w:rsid w:val="004D0379"/>
    <w:rsid w:val="004D5FF5"/>
    <w:rsid w:val="004E17B1"/>
    <w:rsid w:val="004E485E"/>
    <w:rsid w:val="004E58E1"/>
    <w:rsid w:val="004E75EB"/>
    <w:rsid w:val="004F0E9D"/>
    <w:rsid w:val="004F4D77"/>
    <w:rsid w:val="005001AA"/>
    <w:rsid w:val="0051548E"/>
    <w:rsid w:val="005230CE"/>
    <w:rsid w:val="00535E96"/>
    <w:rsid w:val="0054365D"/>
    <w:rsid w:val="00545A1F"/>
    <w:rsid w:val="005509A2"/>
    <w:rsid w:val="00550B7B"/>
    <w:rsid w:val="0056721F"/>
    <w:rsid w:val="00590D2F"/>
    <w:rsid w:val="00594AF2"/>
    <w:rsid w:val="005A1758"/>
    <w:rsid w:val="005C3A26"/>
    <w:rsid w:val="005C5A9A"/>
    <w:rsid w:val="005E7461"/>
    <w:rsid w:val="0060356B"/>
    <w:rsid w:val="00611B6A"/>
    <w:rsid w:val="006235A0"/>
    <w:rsid w:val="00627B5D"/>
    <w:rsid w:val="00641E7B"/>
    <w:rsid w:val="00643E30"/>
    <w:rsid w:val="00647DE9"/>
    <w:rsid w:val="00653392"/>
    <w:rsid w:val="0065373C"/>
    <w:rsid w:val="00667919"/>
    <w:rsid w:val="00670350"/>
    <w:rsid w:val="0068144A"/>
    <w:rsid w:val="00684153"/>
    <w:rsid w:val="00684DEE"/>
    <w:rsid w:val="00690C06"/>
    <w:rsid w:val="006A4F2D"/>
    <w:rsid w:val="006B0E1A"/>
    <w:rsid w:val="006B2355"/>
    <w:rsid w:val="006B2886"/>
    <w:rsid w:val="006B375A"/>
    <w:rsid w:val="006D08E1"/>
    <w:rsid w:val="006F64AA"/>
    <w:rsid w:val="006F748D"/>
    <w:rsid w:val="00705358"/>
    <w:rsid w:val="00712B7E"/>
    <w:rsid w:val="00724072"/>
    <w:rsid w:val="0073038C"/>
    <w:rsid w:val="00732484"/>
    <w:rsid w:val="007377FE"/>
    <w:rsid w:val="00750624"/>
    <w:rsid w:val="0075618A"/>
    <w:rsid w:val="00756E4A"/>
    <w:rsid w:val="00782F35"/>
    <w:rsid w:val="00784929"/>
    <w:rsid w:val="007908D8"/>
    <w:rsid w:val="00792EA6"/>
    <w:rsid w:val="00793750"/>
    <w:rsid w:val="007946A3"/>
    <w:rsid w:val="007A4B9E"/>
    <w:rsid w:val="007A6757"/>
    <w:rsid w:val="007A7C0F"/>
    <w:rsid w:val="007B51B7"/>
    <w:rsid w:val="007B607E"/>
    <w:rsid w:val="007C2DD6"/>
    <w:rsid w:val="007E357D"/>
    <w:rsid w:val="007E79AC"/>
    <w:rsid w:val="007F1DAF"/>
    <w:rsid w:val="00812A70"/>
    <w:rsid w:val="00817B39"/>
    <w:rsid w:val="00843D43"/>
    <w:rsid w:val="00855820"/>
    <w:rsid w:val="008572D9"/>
    <w:rsid w:val="00860B4F"/>
    <w:rsid w:val="0086439D"/>
    <w:rsid w:val="00865EBD"/>
    <w:rsid w:val="00880CBE"/>
    <w:rsid w:val="008820D4"/>
    <w:rsid w:val="00895E12"/>
    <w:rsid w:val="008A2ADB"/>
    <w:rsid w:val="008A4CEB"/>
    <w:rsid w:val="008B7FA7"/>
    <w:rsid w:val="008C70CF"/>
    <w:rsid w:val="008C7B1A"/>
    <w:rsid w:val="008E354F"/>
    <w:rsid w:val="008E5300"/>
    <w:rsid w:val="008F6217"/>
    <w:rsid w:val="00914AF7"/>
    <w:rsid w:val="009201C9"/>
    <w:rsid w:val="00947D2A"/>
    <w:rsid w:val="009524CE"/>
    <w:rsid w:val="0095703D"/>
    <w:rsid w:val="00965307"/>
    <w:rsid w:val="00976D1D"/>
    <w:rsid w:val="0098148D"/>
    <w:rsid w:val="00981DB6"/>
    <w:rsid w:val="009842D4"/>
    <w:rsid w:val="00984C51"/>
    <w:rsid w:val="00991E22"/>
    <w:rsid w:val="00995D28"/>
    <w:rsid w:val="009A18DA"/>
    <w:rsid w:val="009B1DCF"/>
    <w:rsid w:val="009B51A4"/>
    <w:rsid w:val="009B525E"/>
    <w:rsid w:val="009D4D9C"/>
    <w:rsid w:val="00A0244D"/>
    <w:rsid w:val="00A100E0"/>
    <w:rsid w:val="00A1503F"/>
    <w:rsid w:val="00A15A21"/>
    <w:rsid w:val="00A224DC"/>
    <w:rsid w:val="00A230AA"/>
    <w:rsid w:val="00A2603B"/>
    <w:rsid w:val="00A32461"/>
    <w:rsid w:val="00A35108"/>
    <w:rsid w:val="00A359FE"/>
    <w:rsid w:val="00A4490B"/>
    <w:rsid w:val="00A47EBB"/>
    <w:rsid w:val="00A6007E"/>
    <w:rsid w:val="00A7042E"/>
    <w:rsid w:val="00A761FD"/>
    <w:rsid w:val="00A86718"/>
    <w:rsid w:val="00A91082"/>
    <w:rsid w:val="00AA1827"/>
    <w:rsid w:val="00AA24F4"/>
    <w:rsid w:val="00AA2BC8"/>
    <w:rsid w:val="00AB4F7E"/>
    <w:rsid w:val="00AB61CD"/>
    <w:rsid w:val="00AC391B"/>
    <w:rsid w:val="00AD18F7"/>
    <w:rsid w:val="00B044E1"/>
    <w:rsid w:val="00B12671"/>
    <w:rsid w:val="00B17FC0"/>
    <w:rsid w:val="00B24759"/>
    <w:rsid w:val="00B3287D"/>
    <w:rsid w:val="00B355E7"/>
    <w:rsid w:val="00B40E0E"/>
    <w:rsid w:val="00B438A7"/>
    <w:rsid w:val="00B43D25"/>
    <w:rsid w:val="00B45EE4"/>
    <w:rsid w:val="00B47A6E"/>
    <w:rsid w:val="00B5328F"/>
    <w:rsid w:val="00B53FA4"/>
    <w:rsid w:val="00B5403B"/>
    <w:rsid w:val="00B57F7B"/>
    <w:rsid w:val="00B60F30"/>
    <w:rsid w:val="00B67813"/>
    <w:rsid w:val="00B71DA7"/>
    <w:rsid w:val="00B74875"/>
    <w:rsid w:val="00B7665D"/>
    <w:rsid w:val="00B76B0B"/>
    <w:rsid w:val="00B86FD6"/>
    <w:rsid w:val="00BA21B7"/>
    <w:rsid w:val="00BA396A"/>
    <w:rsid w:val="00BA42DB"/>
    <w:rsid w:val="00BB0294"/>
    <w:rsid w:val="00BB68C6"/>
    <w:rsid w:val="00BB70BE"/>
    <w:rsid w:val="00BB7C51"/>
    <w:rsid w:val="00BC1516"/>
    <w:rsid w:val="00BC24B0"/>
    <w:rsid w:val="00BC3D37"/>
    <w:rsid w:val="00BC516A"/>
    <w:rsid w:val="00BC6188"/>
    <w:rsid w:val="00BD2E37"/>
    <w:rsid w:val="00BE25F9"/>
    <w:rsid w:val="00BF729C"/>
    <w:rsid w:val="00C06880"/>
    <w:rsid w:val="00C17A9E"/>
    <w:rsid w:val="00C217F4"/>
    <w:rsid w:val="00C22C40"/>
    <w:rsid w:val="00C232EB"/>
    <w:rsid w:val="00C30063"/>
    <w:rsid w:val="00C458D9"/>
    <w:rsid w:val="00C53639"/>
    <w:rsid w:val="00C55F35"/>
    <w:rsid w:val="00C61D9C"/>
    <w:rsid w:val="00C64FD9"/>
    <w:rsid w:val="00C6585D"/>
    <w:rsid w:val="00C922C4"/>
    <w:rsid w:val="00C96B31"/>
    <w:rsid w:val="00C976DC"/>
    <w:rsid w:val="00CB3DA0"/>
    <w:rsid w:val="00CB4031"/>
    <w:rsid w:val="00CB7565"/>
    <w:rsid w:val="00CC5B92"/>
    <w:rsid w:val="00CE41B0"/>
    <w:rsid w:val="00CF6907"/>
    <w:rsid w:val="00CF7D46"/>
    <w:rsid w:val="00D0186C"/>
    <w:rsid w:val="00D0577A"/>
    <w:rsid w:val="00D1101C"/>
    <w:rsid w:val="00D12601"/>
    <w:rsid w:val="00D32BBE"/>
    <w:rsid w:val="00D41BA3"/>
    <w:rsid w:val="00D43D7E"/>
    <w:rsid w:val="00D61288"/>
    <w:rsid w:val="00D637C1"/>
    <w:rsid w:val="00D75EB6"/>
    <w:rsid w:val="00D76C0C"/>
    <w:rsid w:val="00D8130E"/>
    <w:rsid w:val="00D8379B"/>
    <w:rsid w:val="00D94CA5"/>
    <w:rsid w:val="00DA464C"/>
    <w:rsid w:val="00DA77A7"/>
    <w:rsid w:val="00DB3C9B"/>
    <w:rsid w:val="00DC0015"/>
    <w:rsid w:val="00DD3BC4"/>
    <w:rsid w:val="00DF0931"/>
    <w:rsid w:val="00DF1375"/>
    <w:rsid w:val="00DF3597"/>
    <w:rsid w:val="00E064A6"/>
    <w:rsid w:val="00E127B1"/>
    <w:rsid w:val="00E178B8"/>
    <w:rsid w:val="00E25115"/>
    <w:rsid w:val="00E321D2"/>
    <w:rsid w:val="00E525EC"/>
    <w:rsid w:val="00E55202"/>
    <w:rsid w:val="00E66E07"/>
    <w:rsid w:val="00E72583"/>
    <w:rsid w:val="00E81D2D"/>
    <w:rsid w:val="00E877A5"/>
    <w:rsid w:val="00E87D17"/>
    <w:rsid w:val="00EA1A7B"/>
    <w:rsid w:val="00EB761C"/>
    <w:rsid w:val="00EC387C"/>
    <w:rsid w:val="00EC4894"/>
    <w:rsid w:val="00EE0AEB"/>
    <w:rsid w:val="00EF6294"/>
    <w:rsid w:val="00F01BB4"/>
    <w:rsid w:val="00F12F20"/>
    <w:rsid w:val="00F21151"/>
    <w:rsid w:val="00F3241B"/>
    <w:rsid w:val="00F339E2"/>
    <w:rsid w:val="00F42321"/>
    <w:rsid w:val="00F52552"/>
    <w:rsid w:val="00F613E5"/>
    <w:rsid w:val="00F62DA9"/>
    <w:rsid w:val="00F63277"/>
    <w:rsid w:val="00F67D24"/>
    <w:rsid w:val="00F762DD"/>
    <w:rsid w:val="00F80CB9"/>
    <w:rsid w:val="00F93E56"/>
    <w:rsid w:val="00FA3323"/>
    <w:rsid w:val="00FA3427"/>
    <w:rsid w:val="00FA4A37"/>
    <w:rsid w:val="00FA662F"/>
    <w:rsid w:val="00FC1DBD"/>
    <w:rsid w:val="00FC46AD"/>
    <w:rsid w:val="00FC618F"/>
    <w:rsid w:val="00FD2576"/>
    <w:rsid w:val="00FE57BE"/>
    <w:rsid w:val="00FE756E"/>
    <w:rsid w:val="00FF2C7E"/>
    <w:rsid w:val="00FF496D"/>
    <w:rsid w:val="00FF63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unhideWhenUsed/>
    <w:rsid w:val="00A47EBB"/>
    <w:rPr>
      <w:vertAlign w:val="superscript"/>
    </w:rPr>
  </w:style>
  <w:style w:type="character" w:styleId="Hipervnculo">
    <w:name w:val="Hyperlink"/>
    <w:basedOn w:val="Fuentedeprrafopredeter"/>
    <w:uiPriority w:val="99"/>
    <w:unhideWhenUsed/>
    <w:rsid w:val="00195BC0"/>
    <w:rPr>
      <w:color w:val="0000FF" w:themeColor="hyperlink"/>
      <w:u w:val="single"/>
    </w:rPr>
  </w:style>
  <w:style w:type="paragraph" w:styleId="Sinespaciado">
    <w:name w:val="No Spacing"/>
    <w:uiPriority w:val="1"/>
    <w:qFormat/>
    <w:rsid w:val="00EA1A7B"/>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unhideWhenUsed/>
    <w:rsid w:val="00A47EBB"/>
    <w:rPr>
      <w:vertAlign w:val="superscript"/>
    </w:rPr>
  </w:style>
  <w:style w:type="character" w:styleId="Hipervnculo">
    <w:name w:val="Hyperlink"/>
    <w:basedOn w:val="Fuentedeprrafopredeter"/>
    <w:uiPriority w:val="99"/>
    <w:unhideWhenUsed/>
    <w:rsid w:val="00195BC0"/>
    <w:rPr>
      <w:color w:val="0000FF" w:themeColor="hyperlink"/>
      <w:u w:val="single"/>
    </w:rPr>
  </w:style>
  <w:style w:type="paragraph" w:styleId="Sinespaciado">
    <w:name w:val="No Spacing"/>
    <w:uiPriority w:val="1"/>
    <w:qFormat/>
    <w:rsid w:val="00EA1A7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9255">
      <w:bodyDiv w:val="1"/>
      <w:marLeft w:val="0"/>
      <w:marRight w:val="0"/>
      <w:marTop w:val="0"/>
      <w:marBottom w:val="0"/>
      <w:divBdr>
        <w:top w:val="none" w:sz="0" w:space="0" w:color="auto"/>
        <w:left w:val="none" w:sz="0" w:space="0" w:color="auto"/>
        <w:bottom w:val="none" w:sz="0" w:space="0" w:color="auto"/>
        <w:right w:val="none" w:sz="0" w:space="0" w:color="auto"/>
      </w:divBdr>
      <w:divsChild>
        <w:div w:id="561141346">
          <w:marLeft w:val="0"/>
          <w:marRight w:val="0"/>
          <w:marTop w:val="0"/>
          <w:marBottom w:val="0"/>
          <w:divBdr>
            <w:top w:val="none" w:sz="0" w:space="0" w:color="auto"/>
            <w:left w:val="none" w:sz="0" w:space="0" w:color="auto"/>
            <w:bottom w:val="none" w:sz="0" w:space="0" w:color="auto"/>
            <w:right w:val="none" w:sz="0" w:space="0" w:color="auto"/>
          </w:divBdr>
        </w:div>
      </w:divsChild>
    </w:div>
    <w:div w:id="1011840156">
      <w:bodyDiv w:val="1"/>
      <w:marLeft w:val="0"/>
      <w:marRight w:val="0"/>
      <w:marTop w:val="0"/>
      <w:marBottom w:val="0"/>
      <w:divBdr>
        <w:top w:val="none" w:sz="0" w:space="0" w:color="auto"/>
        <w:left w:val="none" w:sz="0" w:space="0" w:color="auto"/>
        <w:bottom w:val="none" w:sz="0" w:space="0" w:color="auto"/>
        <w:right w:val="none" w:sz="0" w:space="0" w:color="auto"/>
      </w:divBdr>
    </w:div>
    <w:div w:id="212087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nguiz@uft.c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c@uf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19</cp:revision>
  <cp:lastPrinted>2015-05-26T14:15:00Z</cp:lastPrinted>
  <dcterms:created xsi:type="dcterms:W3CDTF">2018-08-31T14:36:00Z</dcterms:created>
  <dcterms:modified xsi:type="dcterms:W3CDTF">2019-05-24T13:58:00Z</dcterms:modified>
</cp:coreProperties>
</file>